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0"/>
        <w:rPr>
          <w:b/>
          <w:spacing w:val="-70"/>
          <w:sz w:val="72"/>
          <w:szCs w:val="72"/>
        </w:rPr>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jc w:val="center"/>
        <w:rPr>
          <w:rFonts w:hint="default"/>
          <w:b/>
          <w:sz w:val="52"/>
          <w:szCs w:val="52"/>
          <w:lang w:val="en-US" w:eastAsia="zh-CN"/>
        </w:rPr>
      </w:pPr>
      <w:r>
        <w:rPr>
          <w:rFonts w:hint="eastAsia"/>
          <w:b/>
          <w:sz w:val="52"/>
          <w:szCs w:val="52"/>
          <w:lang w:val="en-US" w:eastAsia="zh-CN"/>
        </w:rPr>
        <w:t>豫信公共资源交易平台工程项目</w:t>
      </w:r>
    </w:p>
    <w:p>
      <w:pPr>
        <w:ind w:firstLine="0" w:firstLineChars="0"/>
        <w:jc w:val="center"/>
        <w:rPr>
          <w:b/>
          <w:sz w:val="52"/>
          <w:szCs w:val="52"/>
        </w:rPr>
      </w:pPr>
      <w:r>
        <w:rPr>
          <w:rFonts w:hint="eastAsia"/>
          <w:b/>
          <w:sz w:val="52"/>
          <w:szCs w:val="52"/>
          <w:lang w:val="en-US" w:eastAsia="zh-CN"/>
        </w:rPr>
        <w:t>投标人</w:t>
      </w:r>
      <w:r>
        <w:rPr>
          <w:b/>
          <w:sz w:val="52"/>
          <w:szCs w:val="52"/>
        </w:rPr>
        <w:t>操作手册</w:t>
      </w:r>
    </w:p>
    <w:p>
      <w:pPr>
        <w:pStyle w:val="4"/>
        <w:ind w:firstLine="360"/>
      </w:pPr>
    </w:p>
    <w:p>
      <w:pPr>
        <w:pStyle w:val="4"/>
        <w:ind w:firstLine="360"/>
      </w:pPr>
    </w:p>
    <w:p>
      <w:pPr>
        <w:pStyle w:val="4"/>
        <w:ind w:firstLine="360"/>
      </w:pPr>
    </w:p>
    <w:p>
      <w:pPr>
        <w:pStyle w:val="4"/>
        <w:ind w:firstLine="360"/>
      </w:pPr>
    </w:p>
    <w:p>
      <w:pPr>
        <w:pStyle w:val="4"/>
        <w:ind w:firstLine="360"/>
      </w:pPr>
    </w:p>
    <w:p>
      <w:pPr>
        <w:pStyle w:val="4"/>
        <w:ind w:firstLine="360"/>
      </w:pPr>
    </w:p>
    <w:p>
      <w:pPr>
        <w:pStyle w:val="4"/>
        <w:ind w:firstLine="360"/>
      </w:pPr>
    </w:p>
    <w:p>
      <w:pPr>
        <w:pStyle w:val="4"/>
        <w:ind w:firstLine="360"/>
      </w:pPr>
    </w:p>
    <w:p>
      <w:pPr>
        <w:pStyle w:val="4"/>
        <w:ind w:firstLine="360"/>
      </w:pPr>
    </w:p>
    <w:p>
      <w:pPr>
        <w:pStyle w:val="4"/>
        <w:ind w:firstLine="360"/>
      </w:pPr>
    </w:p>
    <w:p>
      <w:pPr>
        <w:pStyle w:val="4"/>
        <w:ind w:firstLine="360"/>
      </w:pPr>
    </w:p>
    <w:p>
      <w:pPr>
        <w:pStyle w:val="4"/>
        <w:ind w:firstLine="360"/>
      </w:pPr>
    </w:p>
    <w:p>
      <w:pPr>
        <w:pStyle w:val="4"/>
        <w:ind w:firstLine="360"/>
      </w:pPr>
    </w:p>
    <w:p>
      <w:pPr>
        <w:pStyle w:val="4"/>
        <w:ind w:firstLine="360"/>
      </w:pPr>
    </w:p>
    <w:p>
      <w:pPr>
        <w:pStyle w:val="4"/>
        <w:ind w:firstLine="360"/>
      </w:pPr>
    </w:p>
    <w:p>
      <w:pPr>
        <w:pStyle w:val="4"/>
        <w:ind w:firstLine="360"/>
      </w:pPr>
    </w:p>
    <w:p>
      <w:pPr>
        <w:pStyle w:val="4"/>
        <w:ind w:firstLine="0" w:firstLineChars="0"/>
      </w:pPr>
    </w:p>
    <w:p>
      <w:pPr>
        <w:spacing w:line="240" w:lineRule="auto"/>
        <w:ind w:firstLine="0" w:firstLineChars="0"/>
        <w:jc w:val="center"/>
        <w:rPr>
          <w:b/>
          <w:spacing w:val="200"/>
          <w:sz w:val="32"/>
        </w:rPr>
      </w:pPr>
      <w:r>
        <w:rPr>
          <w:b/>
          <w:spacing w:val="200"/>
          <w:sz w:val="32"/>
        </w:rPr>
        <w:t>目录</w:t>
      </w:r>
    </w:p>
    <w:p>
      <w:pPr>
        <w:pStyle w:val="29"/>
        <w:tabs>
          <w:tab w:val="right" w:leader="dot" w:pos="8266"/>
        </w:tabs>
      </w:pPr>
      <w:r>
        <w:rPr>
          <w:rFonts w:cs="Times New Roman"/>
        </w:rPr>
        <w:fldChar w:fldCharType="begin"/>
      </w:r>
      <w:r>
        <w:rPr>
          <w:rFonts w:cs="Times New Roman"/>
        </w:rPr>
        <w:instrText xml:space="preserve"> TOC \o "4-5" \h \z \t "标题 1,1,标题 2,2,标题 3,3" </w:instrText>
      </w:r>
      <w:r>
        <w:rPr>
          <w:rFonts w:cs="Times New Roman"/>
        </w:rPr>
        <w:fldChar w:fldCharType="separate"/>
      </w:r>
      <w:r>
        <w:rPr>
          <w:rFonts w:cs="Times New Roman"/>
        </w:rPr>
        <w:fldChar w:fldCharType="begin"/>
      </w:r>
      <w:r>
        <w:rPr>
          <w:rFonts w:cs="Times New Roman"/>
        </w:rPr>
        <w:instrText xml:space="preserve"> HYPERLINK \l _Toc15009 </w:instrText>
      </w:r>
      <w:r>
        <w:rPr>
          <w:rFonts w:cs="Times New Roman"/>
        </w:rPr>
        <w:fldChar w:fldCharType="separate"/>
      </w:r>
      <w:r>
        <w:rPr>
          <w:rFonts w:hint="eastAsia"/>
          <w:lang w:val="en-US"/>
        </w:rPr>
        <w:t xml:space="preserve">一、 </w:t>
      </w:r>
      <w:r>
        <w:t>系统前期准备</w:t>
      </w:r>
      <w:r>
        <w:tab/>
      </w:r>
      <w:r>
        <w:fldChar w:fldCharType="begin"/>
      </w:r>
      <w:r>
        <w:instrText xml:space="preserve"> PAGEREF _Toc15009 \h </w:instrText>
      </w:r>
      <w:r>
        <w:fldChar w:fldCharType="separate"/>
      </w:r>
      <w:r>
        <w:t>2</w:t>
      </w:r>
      <w:r>
        <w:fldChar w:fldCharType="end"/>
      </w:r>
      <w:r>
        <w:rPr>
          <w:rFonts w:cs="Times New Roman"/>
        </w:rPr>
        <w:fldChar w:fldCharType="end"/>
      </w:r>
    </w:p>
    <w:p>
      <w:pPr>
        <w:pStyle w:val="35"/>
        <w:tabs>
          <w:tab w:val="right" w:leader="dot" w:pos="8266"/>
        </w:tabs>
      </w:pPr>
      <w:r>
        <w:rPr>
          <w:szCs w:val="20"/>
        </w:rPr>
        <w:fldChar w:fldCharType="begin"/>
      </w:r>
      <w:r>
        <w:rPr>
          <w:szCs w:val="20"/>
        </w:rPr>
        <w:instrText xml:space="preserve"> HYPERLINK \l _Toc5223 </w:instrText>
      </w:r>
      <w:r>
        <w:rPr>
          <w:szCs w:val="20"/>
        </w:rPr>
        <w:fldChar w:fldCharType="separate"/>
      </w:r>
      <w:r>
        <w:rPr>
          <w:rFonts w:hint="eastAsia"/>
          <w:szCs w:val="30"/>
          <w:lang w:val="en-US" w:eastAsia="zh-CN"/>
        </w:rPr>
        <w:t xml:space="preserve">1.1、 </w:t>
      </w:r>
      <w:r>
        <w:rPr>
          <w:rFonts w:hint="eastAsia" w:cs="Times New Roman"/>
          <w:bCs/>
          <w:kern w:val="2"/>
          <w:szCs w:val="32"/>
          <w:lang w:val="en-US" w:eastAsia="zh-CN" w:bidi="ar-SA"/>
        </w:rPr>
        <w:t>驱动安装说明</w:t>
      </w:r>
      <w:r>
        <w:tab/>
      </w:r>
      <w:r>
        <w:fldChar w:fldCharType="begin"/>
      </w:r>
      <w:r>
        <w:instrText xml:space="preserve"> PAGEREF _Toc5223 \h </w:instrText>
      </w:r>
      <w:r>
        <w:fldChar w:fldCharType="separate"/>
      </w:r>
      <w:r>
        <w:t>2</w:t>
      </w:r>
      <w:r>
        <w:fldChar w:fldCharType="end"/>
      </w:r>
      <w:r>
        <w:rPr>
          <w:szCs w:val="20"/>
        </w:rPr>
        <w:fldChar w:fldCharType="end"/>
      </w:r>
    </w:p>
    <w:p>
      <w:pPr>
        <w:pStyle w:val="21"/>
        <w:tabs>
          <w:tab w:val="right" w:leader="dot" w:pos="8266"/>
        </w:tabs>
      </w:pPr>
      <w:r>
        <w:rPr>
          <w:szCs w:val="20"/>
        </w:rPr>
        <w:fldChar w:fldCharType="begin"/>
      </w:r>
      <w:r>
        <w:rPr>
          <w:szCs w:val="20"/>
        </w:rPr>
        <w:instrText xml:space="preserve"> HYPERLINK \l _Toc790 </w:instrText>
      </w:r>
      <w:r>
        <w:rPr>
          <w:szCs w:val="20"/>
        </w:rPr>
        <w:fldChar w:fldCharType="separate"/>
      </w:r>
      <w:r>
        <w:rPr>
          <w:rFonts w:hint="eastAsia"/>
          <w:i w:val="0"/>
        </w:rPr>
        <w:t xml:space="preserve">1.1.1、 </w:t>
      </w:r>
      <w:r>
        <w:rPr>
          <w:rFonts w:hint="eastAsia"/>
          <w:lang w:val="en-US" w:eastAsia="zh-CN"/>
        </w:rPr>
        <w:t>驱动安装说明</w:t>
      </w:r>
      <w:r>
        <w:tab/>
      </w:r>
      <w:r>
        <w:fldChar w:fldCharType="begin"/>
      </w:r>
      <w:r>
        <w:instrText xml:space="preserve"> PAGEREF _Toc790 \h </w:instrText>
      </w:r>
      <w:r>
        <w:fldChar w:fldCharType="separate"/>
      </w:r>
      <w:r>
        <w:t>2</w:t>
      </w:r>
      <w:r>
        <w:fldChar w:fldCharType="end"/>
      </w:r>
      <w:r>
        <w:rPr>
          <w:szCs w:val="20"/>
        </w:rPr>
        <w:fldChar w:fldCharType="end"/>
      </w:r>
    </w:p>
    <w:p>
      <w:pPr>
        <w:pStyle w:val="35"/>
        <w:tabs>
          <w:tab w:val="right" w:leader="dot" w:pos="8266"/>
        </w:tabs>
      </w:pPr>
      <w:r>
        <w:rPr>
          <w:szCs w:val="20"/>
        </w:rPr>
        <w:fldChar w:fldCharType="begin"/>
      </w:r>
      <w:r>
        <w:rPr>
          <w:szCs w:val="20"/>
        </w:rPr>
        <w:instrText xml:space="preserve"> HYPERLINK \l _Toc29878 </w:instrText>
      </w:r>
      <w:r>
        <w:rPr>
          <w:szCs w:val="20"/>
        </w:rPr>
        <w:fldChar w:fldCharType="separate"/>
      </w:r>
      <w:r>
        <w:rPr>
          <w:rFonts w:hint="eastAsia"/>
          <w:szCs w:val="30"/>
        </w:rPr>
        <w:t xml:space="preserve">1.2、 </w:t>
      </w:r>
      <w:r>
        <w:t>浏览器配置</w:t>
      </w:r>
      <w:r>
        <w:tab/>
      </w:r>
      <w:r>
        <w:fldChar w:fldCharType="begin"/>
      </w:r>
      <w:r>
        <w:instrText xml:space="preserve"> PAGEREF _Toc29878 \h </w:instrText>
      </w:r>
      <w:r>
        <w:fldChar w:fldCharType="separate"/>
      </w:r>
      <w:r>
        <w:t>4</w:t>
      </w:r>
      <w:r>
        <w:fldChar w:fldCharType="end"/>
      </w:r>
      <w:r>
        <w:rPr>
          <w:szCs w:val="20"/>
        </w:rPr>
        <w:fldChar w:fldCharType="end"/>
      </w:r>
    </w:p>
    <w:p>
      <w:pPr>
        <w:pStyle w:val="21"/>
        <w:tabs>
          <w:tab w:val="right" w:leader="dot" w:pos="8266"/>
        </w:tabs>
      </w:pPr>
      <w:r>
        <w:rPr>
          <w:szCs w:val="20"/>
        </w:rPr>
        <w:fldChar w:fldCharType="begin"/>
      </w:r>
      <w:r>
        <w:rPr>
          <w:szCs w:val="20"/>
        </w:rPr>
        <w:instrText xml:space="preserve"> HYPERLINK \l _Toc4539 </w:instrText>
      </w:r>
      <w:r>
        <w:rPr>
          <w:szCs w:val="20"/>
        </w:rPr>
        <w:fldChar w:fldCharType="separate"/>
      </w:r>
      <w:r>
        <w:rPr>
          <w:rFonts w:hint="eastAsia"/>
          <w:i w:val="0"/>
        </w:rPr>
        <w:t xml:space="preserve">1.2.1、 </w:t>
      </w:r>
      <w:r>
        <w:rPr>
          <w:rFonts w:hint="eastAsia"/>
          <w:lang w:val="en-US" w:eastAsia="zh-CN"/>
        </w:rPr>
        <w:t>可信站点</w:t>
      </w:r>
      <w:r>
        <w:tab/>
      </w:r>
      <w:r>
        <w:fldChar w:fldCharType="begin"/>
      </w:r>
      <w:r>
        <w:instrText xml:space="preserve"> PAGEREF _Toc4539 \h </w:instrText>
      </w:r>
      <w:r>
        <w:fldChar w:fldCharType="separate"/>
      </w:r>
      <w:r>
        <w:t>4</w:t>
      </w:r>
      <w:r>
        <w:fldChar w:fldCharType="end"/>
      </w:r>
      <w:r>
        <w:rPr>
          <w:szCs w:val="20"/>
        </w:rPr>
        <w:fldChar w:fldCharType="end"/>
      </w:r>
    </w:p>
    <w:p>
      <w:pPr>
        <w:pStyle w:val="21"/>
        <w:tabs>
          <w:tab w:val="right" w:leader="dot" w:pos="8266"/>
        </w:tabs>
      </w:pPr>
      <w:r>
        <w:rPr>
          <w:szCs w:val="20"/>
        </w:rPr>
        <w:fldChar w:fldCharType="begin"/>
      </w:r>
      <w:r>
        <w:rPr>
          <w:szCs w:val="20"/>
        </w:rPr>
        <w:instrText xml:space="preserve"> HYPERLINK \l _Toc9258 </w:instrText>
      </w:r>
      <w:r>
        <w:rPr>
          <w:szCs w:val="20"/>
        </w:rPr>
        <w:fldChar w:fldCharType="separate"/>
      </w:r>
      <w:r>
        <w:rPr>
          <w:rFonts w:hint="eastAsia"/>
          <w:i w:val="0"/>
          <w:lang w:val="en-US" w:eastAsia="zh-CN"/>
        </w:rPr>
        <w:t xml:space="preserve">1.2.2、 </w:t>
      </w:r>
      <w:r>
        <w:rPr>
          <w:rFonts w:hint="eastAsia"/>
          <w:lang w:val="en-US" w:eastAsia="zh-CN"/>
        </w:rPr>
        <w:t>兼容性视图设置</w:t>
      </w:r>
      <w:r>
        <w:tab/>
      </w:r>
      <w:r>
        <w:fldChar w:fldCharType="begin"/>
      </w:r>
      <w:r>
        <w:instrText xml:space="preserve"> PAGEREF _Toc9258 \h </w:instrText>
      </w:r>
      <w:r>
        <w:fldChar w:fldCharType="separate"/>
      </w:r>
      <w:r>
        <w:t>9</w:t>
      </w:r>
      <w:r>
        <w:fldChar w:fldCharType="end"/>
      </w:r>
      <w:r>
        <w:rPr>
          <w:szCs w:val="20"/>
        </w:rPr>
        <w:fldChar w:fldCharType="end"/>
      </w:r>
    </w:p>
    <w:p>
      <w:pPr>
        <w:pStyle w:val="21"/>
        <w:tabs>
          <w:tab w:val="right" w:leader="dot" w:pos="8266"/>
        </w:tabs>
      </w:pPr>
      <w:r>
        <w:rPr>
          <w:szCs w:val="20"/>
        </w:rPr>
        <w:fldChar w:fldCharType="begin"/>
      </w:r>
      <w:r>
        <w:rPr>
          <w:szCs w:val="20"/>
        </w:rPr>
        <w:instrText xml:space="preserve"> HYPERLINK \l _Toc13013 </w:instrText>
      </w:r>
      <w:r>
        <w:rPr>
          <w:szCs w:val="20"/>
        </w:rPr>
        <w:fldChar w:fldCharType="separate"/>
      </w:r>
      <w:r>
        <w:rPr>
          <w:rFonts w:hint="eastAsia"/>
          <w:i w:val="0"/>
        </w:rPr>
        <w:t xml:space="preserve">1.2.3、 </w:t>
      </w:r>
      <w:r>
        <w:t>关闭拦截工具</w:t>
      </w:r>
      <w:r>
        <w:tab/>
      </w:r>
      <w:r>
        <w:fldChar w:fldCharType="begin"/>
      </w:r>
      <w:r>
        <w:instrText xml:space="preserve"> PAGEREF _Toc13013 \h </w:instrText>
      </w:r>
      <w:r>
        <w:fldChar w:fldCharType="separate"/>
      </w:r>
      <w:r>
        <w:t>11</w:t>
      </w:r>
      <w:r>
        <w:fldChar w:fldCharType="end"/>
      </w:r>
      <w:r>
        <w:rPr>
          <w:szCs w:val="20"/>
        </w:rPr>
        <w:fldChar w:fldCharType="end"/>
      </w:r>
    </w:p>
    <w:p>
      <w:pPr>
        <w:pStyle w:val="29"/>
        <w:tabs>
          <w:tab w:val="right" w:leader="dot" w:pos="8266"/>
        </w:tabs>
      </w:pPr>
      <w:r>
        <w:rPr>
          <w:szCs w:val="20"/>
        </w:rPr>
        <w:fldChar w:fldCharType="begin"/>
      </w:r>
      <w:r>
        <w:rPr>
          <w:szCs w:val="20"/>
        </w:rPr>
        <w:instrText xml:space="preserve"> HYPERLINK \l _Toc28064 </w:instrText>
      </w:r>
      <w:r>
        <w:rPr>
          <w:szCs w:val="20"/>
        </w:rPr>
        <w:fldChar w:fldCharType="separate"/>
      </w:r>
      <w:r>
        <w:rPr>
          <w:rFonts w:hint="eastAsia"/>
          <w:lang w:val="en-US"/>
        </w:rPr>
        <w:t xml:space="preserve">二、 </w:t>
      </w:r>
      <w:r>
        <w:rPr>
          <w:rFonts w:hint="eastAsia"/>
          <w:lang w:val="en-US" w:eastAsia="zh-CN"/>
        </w:rPr>
        <w:t>工程业务</w:t>
      </w:r>
      <w:r>
        <w:tab/>
      </w:r>
      <w:r>
        <w:fldChar w:fldCharType="begin"/>
      </w:r>
      <w:r>
        <w:instrText xml:space="preserve"> PAGEREF _Toc28064 \h </w:instrText>
      </w:r>
      <w:r>
        <w:fldChar w:fldCharType="separate"/>
      </w:r>
      <w:r>
        <w:t>11</w:t>
      </w:r>
      <w:r>
        <w:fldChar w:fldCharType="end"/>
      </w:r>
      <w:r>
        <w:rPr>
          <w:szCs w:val="20"/>
        </w:rPr>
        <w:fldChar w:fldCharType="end"/>
      </w:r>
    </w:p>
    <w:p>
      <w:pPr>
        <w:pStyle w:val="35"/>
        <w:tabs>
          <w:tab w:val="right" w:leader="dot" w:pos="8266"/>
        </w:tabs>
      </w:pPr>
      <w:r>
        <w:rPr>
          <w:szCs w:val="20"/>
        </w:rPr>
        <w:fldChar w:fldCharType="begin"/>
      </w:r>
      <w:r>
        <w:rPr>
          <w:szCs w:val="20"/>
        </w:rPr>
        <w:instrText xml:space="preserve"> HYPERLINK \l _Toc7882 </w:instrText>
      </w:r>
      <w:r>
        <w:rPr>
          <w:szCs w:val="20"/>
        </w:rPr>
        <w:fldChar w:fldCharType="separate"/>
      </w:r>
      <w:r>
        <w:rPr>
          <w:rFonts w:hint="eastAsia"/>
          <w:szCs w:val="30"/>
        </w:rPr>
        <w:t xml:space="preserve">2.1、 </w:t>
      </w:r>
      <w:r>
        <w:rPr>
          <w:rFonts w:hint="eastAsia"/>
          <w:lang w:val="en-US" w:eastAsia="zh-CN"/>
        </w:rPr>
        <w:t>项目报名</w:t>
      </w:r>
      <w:r>
        <w:tab/>
      </w:r>
      <w:r>
        <w:fldChar w:fldCharType="begin"/>
      </w:r>
      <w:r>
        <w:instrText xml:space="preserve"> PAGEREF _Toc7882 \h </w:instrText>
      </w:r>
      <w:r>
        <w:fldChar w:fldCharType="separate"/>
      </w:r>
      <w:r>
        <w:t>11</w:t>
      </w:r>
      <w:r>
        <w:fldChar w:fldCharType="end"/>
      </w:r>
      <w:r>
        <w:rPr>
          <w:szCs w:val="20"/>
        </w:rPr>
        <w:fldChar w:fldCharType="end"/>
      </w:r>
    </w:p>
    <w:p>
      <w:pPr>
        <w:pStyle w:val="35"/>
        <w:tabs>
          <w:tab w:val="right" w:leader="dot" w:pos="8266"/>
        </w:tabs>
      </w:pPr>
      <w:r>
        <w:rPr>
          <w:szCs w:val="20"/>
        </w:rPr>
        <w:fldChar w:fldCharType="begin"/>
      </w:r>
      <w:r>
        <w:rPr>
          <w:szCs w:val="20"/>
        </w:rPr>
        <w:instrText xml:space="preserve"> HYPERLINK \l _Toc25821 </w:instrText>
      </w:r>
      <w:r>
        <w:rPr>
          <w:szCs w:val="20"/>
        </w:rPr>
        <w:fldChar w:fldCharType="separate"/>
      </w:r>
      <w:r>
        <w:rPr>
          <w:rFonts w:hint="eastAsia"/>
          <w:szCs w:val="30"/>
          <w:lang w:eastAsia="zh-CN"/>
        </w:rPr>
        <w:t xml:space="preserve">2.2、 </w:t>
      </w:r>
      <w:r>
        <w:rPr>
          <w:rFonts w:hint="eastAsia"/>
          <w:lang w:eastAsia="zh-CN"/>
        </w:rPr>
        <w:t>邀请书确认</w:t>
      </w:r>
      <w:r>
        <w:tab/>
      </w:r>
      <w:r>
        <w:fldChar w:fldCharType="begin"/>
      </w:r>
      <w:r>
        <w:instrText xml:space="preserve"> PAGEREF _Toc25821 \h </w:instrText>
      </w:r>
      <w:r>
        <w:fldChar w:fldCharType="separate"/>
      </w:r>
      <w:r>
        <w:t>12</w:t>
      </w:r>
      <w:r>
        <w:fldChar w:fldCharType="end"/>
      </w:r>
      <w:r>
        <w:rPr>
          <w:szCs w:val="20"/>
        </w:rPr>
        <w:fldChar w:fldCharType="end"/>
      </w:r>
    </w:p>
    <w:p>
      <w:pPr>
        <w:pStyle w:val="35"/>
        <w:tabs>
          <w:tab w:val="right" w:leader="dot" w:pos="8266"/>
        </w:tabs>
      </w:pPr>
      <w:r>
        <w:rPr>
          <w:szCs w:val="20"/>
        </w:rPr>
        <w:fldChar w:fldCharType="begin"/>
      </w:r>
      <w:r>
        <w:rPr>
          <w:szCs w:val="20"/>
        </w:rPr>
        <w:instrText xml:space="preserve"> HYPERLINK \l _Toc19293 </w:instrText>
      </w:r>
      <w:r>
        <w:rPr>
          <w:szCs w:val="20"/>
        </w:rPr>
        <w:fldChar w:fldCharType="separate"/>
      </w:r>
      <w:r>
        <w:rPr>
          <w:rFonts w:hint="eastAsia"/>
          <w:szCs w:val="30"/>
        </w:rPr>
        <w:t xml:space="preserve">2.3、 </w:t>
      </w:r>
      <w:r>
        <w:rPr>
          <w:rFonts w:hint="eastAsia"/>
          <w:lang w:val="en-US" w:eastAsia="zh-CN"/>
        </w:rPr>
        <w:t>标书费（技术服务费）缴纳</w:t>
      </w:r>
      <w:r>
        <w:tab/>
      </w:r>
      <w:r>
        <w:fldChar w:fldCharType="begin"/>
      </w:r>
      <w:r>
        <w:instrText xml:space="preserve"> PAGEREF _Toc19293 \h </w:instrText>
      </w:r>
      <w:r>
        <w:fldChar w:fldCharType="separate"/>
      </w:r>
      <w:r>
        <w:t>13</w:t>
      </w:r>
      <w:r>
        <w:fldChar w:fldCharType="end"/>
      </w:r>
      <w:r>
        <w:rPr>
          <w:szCs w:val="20"/>
        </w:rPr>
        <w:fldChar w:fldCharType="end"/>
      </w:r>
    </w:p>
    <w:p>
      <w:pPr>
        <w:pStyle w:val="35"/>
        <w:tabs>
          <w:tab w:val="right" w:leader="dot" w:pos="8266"/>
        </w:tabs>
      </w:pPr>
      <w:r>
        <w:rPr>
          <w:szCs w:val="20"/>
        </w:rPr>
        <w:fldChar w:fldCharType="begin"/>
      </w:r>
      <w:r>
        <w:rPr>
          <w:szCs w:val="20"/>
        </w:rPr>
        <w:instrText xml:space="preserve"> HYPERLINK \l _Toc23908 </w:instrText>
      </w:r>
      <w:r>
        <w:rPr>
          <w:szCs w:val="20"/>
        </w:rPr>
        <w:fldChar w:fldCharType="separate"/>
      </w:r>
      <w:r>
        <w:rPr>
          <w:rFonts w:hint="eastAsia"/>
          <w:szCs w:val="30"/>
        </w:rPr>
        <w:t xml:space="preserve">2.4、 </w:t>
      </w:r>
      <w:r>
        <w:rPr>
          <w:rFonts w:hint="eastAsia"/>
          <w:lang w:val="en-US" w:eastAsia="zh-CN"/>
        </w:rPr>
        <w:t>领取文件</w:t>
      </w:r>
      <w:r>
        <w:tab/>
      </w:r>
      <w:r>
        <w:fldChar w:fldCharType="begin"/>
      </w:r>
      <w:r>
        <w:instrText xml:space="preserve"> PAGEREF _Toc23908 \h </w:instrText>
      </w:r>
      <w:r>
        <w:fldChar w:fldCharType="separate"/>
      </w:r>
      <w:r>
        <w:t>15</w:t>
      </w:r>
      <w:r>
        <w:fldChar w:fldCharType="end"/>
      </w:r>
      <w:r>
        <w:rPr>
          <w:szCs w:val="20"/>
        </w:rPr>
        <w:fldChar w:fldCharType="end"/>
      </w:r>
    </w:p>
    <w:p>
      <w:pPr>
        <w:pStyle w:val="35"/>
        <w:tabs>
          <w:tab w:val="right" w:leader="dot" w:pos="8266"/>
        </w:tabs>
      </w:pPr>
      <w:r>
        <w:rPr>
          <w:szCs w:val="20"/>
        </w:rPr>
        <w:fldChar w:fldCharType="begin"/>
      </w:r>
      <w:r>
        <w:rPr>
          <w:szCs w:val="20"/>
        </w:rPr>
        <w:instrText xml:space="preserve"> HYPERLINK \l _Toc18346 </w:instrText>
      </w:r>
      <w:r>
        <w:rPr>
          <w:szCs w:val="20"/>
        </w:rPr>
        <w:fldChar w:fldCharType="separate"/>
      </w:r>
      <w:r>
        <w:rPr>
          <w:rFonts w:hint="eastAsia"/>
          <w:szCs w:val="30"/>
        </w:rPr>
        <w:t xml:space="preserve">2.5、 </w:t>
      </w:r>
      <w:r>
        <w:rPr>
          <w:rFonts w:hint="eastAsia"/>
          <w:lang w:val="en-US" w:eastAsia="zh-CN"/>
        </w:rPr>
        <w:t>下载答疑文件</w:t>
      </w:r>
      <w:r>
        <w:tab/>
      </w:r>
      <w:r>
        <w:fldChar w:fldCharType="begin"/>
      </w:r>
      <w:r>
        <w:instrText xml:space="preserve"> PAGEREF _Toc18346 \h </w:instrText>
      </w:r>
      <w:r>
        <w:fldChar w:fldCharType="separate"/>
      </w:r>
      <w:r>
        <w:t>17</w:t>
      </w:r>
      <w:r>
        <w:fldChar w:fldCharType="end"/>
      </w:r>
      <w:r>
        <w:rPr>
          <w:szCs w:val="20"/>
        </w:rPr>
        <w:fldChar w:fldCharType="end"/>
      </w:r>
    </w:p>
    <w:p>
      <w:pPr>
        <w:pStyle w:val="35"/>
        <w:tabs>
          <w:tab w:val="right" w:leader="dot" w:pos="8266"/>
        </w:tabs>
      </w:pPr>
      <w:r>
        <w:rPr>
          <w:szCs w:val="20"/>
        </w:rPr>
        <w:fldChar w:fldCharType="begin"/>
      </w:r>
      <w:r>
        <w:rPr>
          <w:szCs w:val="20"/>
        </w:rPr>
        <w:instrText xml:space="preserve"> HYPERLINK \l _Toc5370 </w:instrText>
      </w:r>
      <w:r>
        <w:rPr>
          <w:szCs w:val="20"/>
        </w:rPr>
        <w:fldChar w:fldCharType="separate"/>
      </w:r>
      <w:r>
        <w:rPr>
          <w:rFonts w:hint="eastAsia"/>
          <w:szCs w:val="30"/>
        </w:rPr>
        <w:t xml:space="preserve">2.6、 </w:t>
      </w:r>
      <w:r>
        <w:rPr>
          <w:rFonts w:hint="eastAsia"/>
          <w:lang w:val="en-US" w:eastAsia="zh-CN"/>
        </w:rPr>
        <w:t>下载控制价文件</w:t>
      </w:r>
      <w:r>
        <w:tab/>
      </w:r>
      <w:r>
        <w:fldChar w:fldCharType="begin"/>
      </w:r>
      <w:r>
        <w:instrText xml:space="preserve"> PAGEREF _Toc5370 \h </w:instrText>
      </w:r>
      <w:r>
        <w:fldChar w:fldCharType="separate"/>
      </w:r>
      <w:r>
        <w:t>18</w:t>
      </w:r>
      <w:r>
        <w:fldChar w:fldCharType="end"/>
      </w:r>
      <w:r>
        <w:rPr>
          <w:szCs w:val="20"/>
        </w:rPr>
        <w:fldChar w:fldCharType="end"/>
      </w:r>
    </w:p>
    <w:p>
      <w:pPr>
        <w:pStyle w:val="35"/>
        <w:tabs>
          <w:tab w:val="right" w:leader="dot" w:pos="8266"/>
        </w:tabs>
      </w:pPr>
      <w:r>
        <w:rPr>
          <w:szCs w:val="20"/>
        </w:rPr>
        <w:fldChar w:fldCharType="begin"/>
      </w:r>
      <w:r>
        <w:rPr>
          <w:szCs w:val="20"/>
        </w:rPr>
        <w:instrText xml:space="preserve"> HYPERLINK \l _Toc273 </w:instrText>
      </w:r>
      <w:r>
        <w:rPr>
          <w:szCs w:val="20"/>
        </w:rPr>
        <w:fldChar w:fldCharType="separate"/>
      </w:r>
      <w:r>
        <w:rPr>
          <w:rFonts w:hint="eastAsia"/>
          <w:szCs w:val="30"/>
          <w:lang w:val="en-US" w:eastAsia="zh-CN"/>
        </w:rPr>
        <w:t xml:space="preserve">2.7、 </w:t>
      </w:r>
      <w:r>
        <w:rPr>
          <w:rFonts w:hint="eastAsia"/>
          <w:lang w:val="en-US" w:eastAsia="zh-CN"/>
        </w:rPr>
        <w:t>查看群发消息</w:t>
      </w:r>
      <w:r>
        <w:tab/>
      </w:r>
      <w:r>
        <w:fldChar w:fldCharType="begin"/>
      </w:r>
      <w:r>
        <w:instrText xml:space="preserve"> PAGEREF _Toc273 \h </w:instrText>
      </w:r>
      <w:r>
        <w:fldChar w:fldCharType="separate"/>
      </w:r>
      <w:r>
        <w:t>19</w:t>
      </w:r>
      <w:r>
        <w:fldChar w:fldCharType="end"/>
      </w:r>
      <w:r>
        <w:rPr>
          <w:szCs w:val="20"/>
        </w:rPr>
        <w:fldChar w:fldCharType="end"/>
      </w:r>
    </w:p>
    <w:p>
      <w:pPr>
        <w:pStyle w:val="35"/>
        <w:tabs>
          <w:tab w:val="right" w:leader="dot" w:pos="8266"/>
        </w:tabs>
      </w:pPr>
      <w:r>
        <w:rPr>
          <w:szCs w:val="20"/>
        </w:rPr>
        <w:fldChar w:fldCharType="begin"/>
      </w:r>
      <w:r>
        <w:rPr>
          <w:szCs w:val="20"/>
        </w:rPr>
        <w:instrText xml:space="preserve"> HYPERLINK \l _Toc5994 </w:instrText>
      </w:r>
      <w:r>
        <w:rPr>
          <w:szCs w:val="20"/>
        </w:rPr>
        <w:fldChar w:fldCharType="separate"/>
      </w:r>
      <w:r>
        <w:rPr>
          <w:rFonts w:hint="eastAsia"/>
          <w:lang w:val="en-US" w:eastAsia="zh-CN"/>
        </w:rPr>
        <w:t>2.8、上传文件</w:t>
      </w:r>
      <w:r>
        <w:tab/>
      </w:r>
      <w:r>
        <w:fldChar w:fldCharType="begin"/>
      </w:r>
      <w:r>
        <w:instrText xml:space="preserve"> PAGEREF _Toc5994 \h </w:instrText>
      </w:r>
      <w:r>
        <w:fldChar w:fldCharType="separate"/>
      </w:r>
      <w:r>
        <w:t>20</w:t>
      </w:r>
      <w:r>
        <w:fldChar w:fldCharType="end"/>
      </w:r>
      <w:r>
        <w:rPr>
          <w:szCs w:val="20"/>
        </w:rPr>
        <w:fldChar w:fldCharType="end"/>
      </w:r>
    </w:p>
    <w:p>
      <w:pPr>
        <w:pStyle w:val="4"/>
        <w:spacing w:line="240" w:lineRule="auto"/>
        <w:ind w:firstLine="360"/>
      </w:pPr>
      <w:r>
        <w:rPr>
          <w:szCs w:val="20"/>
        </w:rPr>
        <w:fldChar w:fldCharType="end"/>
      </w:r>
    </w:p>
    <w:p>
      <w:pPr>
        <w:ind w:firstLine="422"/>
        <w:rPr>
          <w:b/>
        </w:rPr>
      </w:pPr>
    </w:p>
    <w:p>
      <w:pPr>
        <w:ind w:firstLine="422"/>
        <w:rPr>
          <w:b/>
        </w:rPr>
      </w:pPr>
    </w:p>
    <w:p>
      <w:pPr>
        <w:ind w:firstLine="422"/>
        <w:rPr>
          <w:b/>
        </w:rPr>
      </w:pPr>
    </w:p>
    <w:p>
      <w:pPr>
        <w:ind w:firstLine="422"/>
        <w:rPr>
          <w:b/>
        </w:rPr>
      </w:pPr>
    </w:p>
    <w:p>
      <w:pPr>
        <w:ind w:firstLine="422"/>
        <w:rPr>
          <w:b/>
        </w:rPr>
      </w:pPr>
    </w:p>
    <w:p>
      <w:pPr>
        <w:ind w:firstLine="422"/>
        <w:rPr>
          <w:b/>
        </w:rPr>
      </w:pPr>
    </w:p>
    <w:p>
      <w:pPr>
        <w:ind w:firstLine="422"/>
        <w:rPr>
          <w:b/>
        </w:rPr>
      </w:pPr>
    </w:p>
    <w:p>
      <w:pPr>
        <w:ind w:firstLine="422"/>
        <w:rPr>
          <w:b/>
        </w:rPr>
      </w:pPr>
    </w:p>
    <w:p>
      <w:pPr>
        <w:ind w:firstLine="422"/>
        <w:rPr>
          <w:b/>
        </w:rPr>
      </w:pPr>
    </w:p>
    <w:p>
      <w:pPr>
        <w:ind w:firstLine="422"/>
        <w:rPr>
          <w:b/>
        </w:rPr>
      </w:pPr>
    </w:p>
    <w:p>
      <w:pPr>
        <w:ind w:firstLine="422"/>
        <w:rPr>
          <w:b/>
        </w:rPr>
      </w:pPr>
    </w:p>
    <w:p>
      <w:pPr>
        <w:ind w:firstLine="422"/>
        <w:rPr>
          <w:b/>
        </w:rPr>
      </w:pPr>
    </w:p>
    <w:p>
      <w:pPr>
        <w:ind w:firstLine="422"/>
        <w:rPr>
          <w:b/>
        </w:rPr>
      </w:pPr>
    </w:p>
    <w:p>
      <w:pPr>
        <w:ind w:firstLine="0" w:firstLineChars="0"/>
      </w:pPr>
    </w:p>
    <w:p>
      <w:pPr>
        <w:ind w:firstLine="0" w:firstLineChars="0"/>
        <w:rPr>
          <w:rFonts w:hint="eastAsia"/>
        </w:rPr>
      </w:pPr>
    </w:p>
    <w:p>
      <w:pPr>
        <w:pStyle w:val="2"/>
      </w:pPr>
      <w:bookmarkStart w:id="0" w:name="_Toc404765182"/>
      <w:bookmarkStart w:id="1" w:name="_Toc404764406"/>
      <w:bookmarkStart w:id="2" w:name="_Toc346701609"/>
      <w:bookmarkStart w:id="3" w:name="_Toc404243487"/>
      <w:bookmarkStart w:id="4" w:name="_Toc346183627"/>
      <w:bookmarkStart w:id="5" w:name="_Toc15009"/>
      <w:r>
        <w:t>系统前期准备</w:t>
      </w:r>
      <w:bookmarkEnd w:id="0"/>
      <w:bookmarkEnd w:id="1"/>
      <w:bookmarkEnd w:id="2"/>
      <w:bookmarkEnd w:id="3"/>
      <w:bookmarkEnd w:id="4"/>
      <w:bookmarkEnd w:id="5"/>
    </w:p>
    <w:p>
      <w:pPr>
        <w:pStyle w:val="3"/>
        <w:rPr>
          <w:lang w:val="en-US" w:eastAsia="zh-CN"/>
        </w:rPr>
      </w:pPr>
      <w:bookmarkStart w:id="6" w:name="_Toc5223"/>
      <w:bookmarkStart w:id="7" w:name="_Toc346701621"/>
      <w:bookmarkStart w:id="8" w:name="_Toc346183639"/>
      <w:bookmarkStart w:id="9" w:name="_Toc404243499"/>
      <w:bookmarkStart w:id="10" w:name="_Toc404764418"/>
      <w:bookmarkStart w:id="11" w:name="_Toc404765194"/>
      <w:r>
        <w:rPr>
          <w:rFonts w:hint="eastAsia" w:cs="Times New Roman"/>
          <w:b/>
          <w:bCs/>
          <w:kern w:val="2"/>
          <w:sz w:val="30"/>
          <w:szCs w:val="32"/>
          <w:lang w:val="en-US" w:eastAsia="zh-CN" w:bidi="ar-SA"/>
        </w:rPr>
        <w:t>驱动安装说明</w:t>
      </w:r>
      <w:bookmarkEnd w:id="6"/>
    </w:p>
    <w:p>
      <w:pPr>
        <w:pStyle w:val="5"/>
      </w:pPr>
      <w:bookmarkStart w:id="12" w:name="_Toc790"/>
      <w:r>
        <w:rPr>
          <w:rFonts w:hint="eastAsia"/>
          <w:lang w:val="en-US" w:eastAsia="zh-CN"/>
        </w:rPr>
        <w:t>驱动安装说明</w:t>
      </w:r>
      <w:bookmarkEnd w:id="12"/>
    </w:p>
    <w:p>
      <w:pPr>
        <w:ind w:left="0" w:leftChars="0" w:firstLine="560" w:firstLineChars="200"/>
        <w:rPr>
          <w:sz w:val="28"/>
          <w:szCs w:val="28"/>
        </w:rPr>
      </w:pPr>
      <w:r>
        <w:rPr>
          <w:rFonts w:hint="eastAsia"/>
          <w:sz w:val="28"/>
          <w:szCs w:val="28"/>
          <w:lang w:val="en-US" w:eastAsia="zh-CN"/>
        </w:rPr>
        <w:t>登录</w:t>
      </w:r>
      <w:r>
        <w:rPr>
          <w:rFonts w:hint="eastAsia"/>
          <w:sz w:val="28"/>
          <w:szCs w:val="28"/>
        </w:rPr>
        <w:t>河南</w:t>
      </w:r>
      <w:r>
        <w:rPr>
          <w:rFonts w:hint="eastAsia"/>
          <w:sz w:val="28"/>
          <w:szCs w:val="28"/>
          <w:lang w:val="en-US" w:eastAsia="zh-CN"/>
        </w:rPr>
        <w:t>豫信</w:t>
      </w:r>
      <w:r>
        <w:rPr>
          <w:sz w:val="28"/>
          <w:szCs w:val="28"/>
        </w:rPr>
        <w:t>公共资源交易</w:t>
      </w:r>
      <w:r>
        <w:rPr>
          <w:rFonts w:hint="eastAsia"/>
          <w:sz w:val="28"/>
          <w:szCs w:val="28"/>
          <w:lang w:val="en-US" w:eastAsia="zh-CN"/>
        </w:rPr>
        <w:t>平台</w:t>
      </w:r>
      <w:r>
        <w:rPr>
          <w:sz w:val="28"/>
          <w:szCs w:val="28"/>
        </w:rPr>
        <w:t>网</w:t>
      </w:r>
      <w:r>
        <w:rPr>
          <w:rFonts w:hint="eastAsia"/>
          <w:sz w:val="28"/>
          <w:szCs w:val="28"/>
        </w:rPr>
        <w:t>站</w:t>
      </w:r>
      <w:r>
        <w:rPr>
          <w:sz w:val="28"/>
          <w:szCs w:val="28"/>
        </w:rPr>
        <w:t>（</w:t>
      </w:r>
      <w:r>
        <w:rPr>
          <w:rFonts w:hint="eastAsia"/>
          <w:sz w:val="30"/>
          <w:szCs w:val="30"/>
        </w:rPr>
        <w:t>http://www.hnyxggzy.com/</w:t>
      </w:r>
      <w:r>
        <w:rPr>
          <w:sz w:val="28"/>
          <w:szCs w:val="28"/>
        </w:rPr>
        <w:t>），点击</w:t>
      </w:r>
      <w:r>
        <w:rPr>
          <w:rFonts w:hint="eastAsia"/>
          <w:sz w:val="28"/>
          <w:szCs w:val="28"/>
        </w:rPr>
        <w:t>【</w:t>
      </w:r>
      <w:r>
        <w:rPr>
          <w:rFonts w:hint="eastAsia"/>
          <w:sz w:val="28"/>
          <w:szCs w:val="28"/>
          <w:lang w:val="en-US" w:eastAsia="zh-CN"/>
        </w:rPr>
        <w:t>交易主体登录</w:t>
      </w:r>
      <w:r>
        <w:rPr>
          <w:rFonts w:hint="eastAsia"/>
          <w:sz w:val="28"/>
          <w:szCs w:val="28"/>
        </w:rPr>
        <w:t>】按钮进入</w:t>
      </w:r>
      <w:r>
        <w:rPr>
          <w:rFonts w:hint="eastAsia"/>
          <w:sz w:val="28"/>
          <w:szCs w:val="28"/>
          <w:lang w:val="en-US" w:eastAsia="zh-CN"/>
        </w:rPr>
        <w:t>交易主体系统登录页面</w:t>
      </w:r>
      <w:r>
        <w:rPr>
          <w:sz w:val="28"/>
          <w:szCs w:val="28"/>
        </w:rPr>
        <w:t>。</w:t>
      </w:r>
    </w:p>
    <w:p>
      <w:pPr>
        <w:ind w:left="0" w:leftChars="0" w:firstLine="0" w:firstLineChars="0"/>
        <w:rPr>
          <w:rFonts w:hint="default"/>
          <w:lang w:val="en-US"/>
        </w:rPr>
      </w:pPr>
      <w:r>
        <w:drawing>
          <wp:inline distT="0" distB="0" distL="114300" distR="114300">
            <wp:extent cx="6183630" cy="3902710"/>
            <wp:effectExtent l="0" t="0" r="3810" b="13970"/>
            <wp:docPr id="4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
                    <pic:cNvPicPr>
                      <a:picLocks noChangeAspect="1"/>
                    </pic:cNvPicPr>
                  </pic:nvPicPr>
                  <pic:blipFill>
                    <a:blip r:embed="rId12"/>
                    <a:stretch>
                      <a:fillRect/>
                    </a:stretch>
                  </pic:blipFill>
                  <pic:spPr>
                    <a:xfrm>
                      <a:off x="0" y="0"/>
                      <a:ext cx="6183630" cy="3902710"/>
                    </a:xfrm>
                    <a:prstGeom prst="rect">
                      <a:avLst/>
                    </a:prstGeom>
                    <a:noFill/>
                    <a:ln>
                      <a:noFill/>
                    </a:ln>
                  </pic:spPr>
                </pic:pic>
              </a:graphicData>
            </a:graphic>
          </wp:inline>
        </w:drawing>
      </w:r>
    </w:p>
    <w:p>
      <w:pPr>
        <w:ind w:left="385" w:leftChars="50" w:hanging="280" w:hangingChars="100"/>
      </w:pPr>
      <w:r>
        <w:rPr>
          <w:rFonts w:hint="eastAsia"/>
          <w:sz w:val="28"/>
          <w:szCs w:val="28"/>
        </w:rPr>
        <w:t>在</w:t>
      </w:r>
      <w:r>
        <w:rPr>
          <w:rFonts w:hint="eastAsia"/>
          <w:sz w:val="28"/>
          <w:szCs w:val="28"/>
          <w:lang w:eastAsia="zh-CN"/>
        </w:rPr>
        <w:t>交易主体</w:t>
      </w:r>
      <w:r>
        <w:rPr>
          <w:rFonts w:hint="eastAsia"/>
          <w:sz w:val="28"/>
          <w:szCs w:val="28"/>
        </w:rPr>
        <w:t>系统登录的界面下载驱动，如下图红框处。</w:t>
      </w:r>
    </w:p>
    <w:p>
      <w:pPr>
        <w:widowControl/>
        <w:jc w:val="left"/>
      </w:pPr>
      <w:r>
        <w:drawing>
          <wp:inline distT="0" distB="0" distL="114300" distR="114300">
            <wp:extent cx="5111115" cy="2376805"/>
            <wp:effectExtent l="0" t="0" r="9525" b="63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3"/>
                    <a:stretch>
                      <a:fillRect/>
                    </a:stretch>
                  </pic:blipFill>
                  <pic:spPr>
                    <a:xfrm>
                      <a:off x="0" y="0"/>
                      <a:ext cx="5111115" cy="2376805"/>
                    </a:xfrm>
                    <a:prstGeom prst="rect">
                      <a:avLst/>
                    </a:prstGeom>
                    <a:noFill/>
                    <a:ln>
                      <a:noFill/>
                    </a:ln>
                  </pic:spPr>
                </pic:pic>
              </a:graphicData>
            </a:graphic>
          </wp:inline>
        </w:drawing>
      </w:r>
    </w:p>
    <w:p/>
    <w:p>
      <w:pPr>
        <w:spacing w:line="360" w:lineRule="auto"/>
        <w:rPr>
          <w:rFonts w:hint="eastAsia" w:ascii="宋体" w:hAnsi="宋体" w:cs="宋体"/>
          <w:spacing w:val="4"/>
          <w:sz w:val="28"/>
          <w:szCs w:val="28"/>
        </w:rPr>
      </w:pPr>
      <w:r>
        <w:rPr>
          <w:rFonts w:hint="eastAsia" w:ascii="宋体" w:hAnsi="宋体" w:cs="宋体"/>
          <w:spacing w:val="4"/>
          <w:sz w:val="28"/>
          <w:szCs w:val="28"/>
        </w:rPr>
        <w:t>双击驱动安装程序</w:t>
      </w:r>
      <w:r>
        <w:drawing>
          <wp:inline distT="0" distB="0" distL="114300" distR="114300">
            <wp:extent cx="693420" cy="693420"/>
            <wp:effectExtent l="0" t="0" r="7620" b="762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4"/>
                    <a:stretch>
                      <a:fillRect/>
                    </a:stretch>
                  </pic:blipFill>
                  <pic:spPr>
                    <a:xfrm>
                      <a:off x="0" y="0"/>
                      <a:ext cx="693420" cy="693420"/>
                    </a:xfrm>
                    <a:prstGeom prst="rect">
                      <a:avLst/>
                    </a:prstGeom>
                    <a:noFill/>
                    <a:ln>
                      <a:noFill/>
                    </a:ln>
                  </pic:spPr>
                </pic:pic>
              </a:graphicData>
            </a:graphic>
          </wp:inline>
        </w:drawing>
      </w:r>
      <w:r>
        <w:rPr>
          <w:rFonts w:hint="eastAsia" w:ascii="宋体" w:hAnsi="宋体" w:cs="宋体"/>
          <w:spacing w:val="4"/>
          <w:sz w:val="28"/>
          <w:szCs w:val="28"/>
        </w:rPr>
        <w:t>，进入安装页面。</w:t>
      </w:r>
      <w:r>
        <w:rPr>
          <w:rFonts w:hint="eastAsia"/>
          <w:spacing w:val="4"/>
          <w:sz w:val="28"/>
          <w:szCs w:val="28"/>
          <w:lang w:val="en-US" w:eastAsia="zh-CN"/>
        </w:rPr>
        <w:t>选择快速安装或自定义安装，自定义安装需自行选择安装位置</w:t>
      </w:r>
      <w:r>
        <w:rPr>
          <w:spacing w:val="4"/>
          <w:sz w:val="28"/>
          <w:szCs w:val="28"/>
        </w:rPr>
        <w:t>。</w:t>
      </w:r>
      <w:r>
        <w:rPr>
          <w:rFonts w:hint="eastAsia" w:ascii="黑体" w:hAnsi="黑体" w:eastAsia="黑体" w:cs="宋体"/>
          <w:b/>
          <w:spacing w:val="4"/>
          <w:sz w:val="28"/>
          <w:szCs w:val="28"/>
        </w:rPr>
        <w:t>注意安装过程中电脑不要插CA锁。</w:t>
      </w:r>
    </w:p>
    <w:p>
      <w:pPr>
        <w:autoSpaceDE w:val="0"/>
        <w:autoSpaceDN w:val="0"/>
        <w:adjustRightInd w:val="0"/>
        <w:spacing w:line="360" w:lineRule="auto"/>
        <w:ind w:right="-20"/>
        <w:jc w:val="center"/>
        <w:rPr>
          <w:rFonts w:hint="eastAsia"/>
        </w:rPr>
      </w:pPr>
      <w:r>
        <w:drawing>
          <wp:inline distT="0" distB="0" distL="114300" distR="114300">
            <wp:extent cx="5715000" cy="4290060"/>
            <wp:effectExtent l="0" t="0" r="0" b="7620"/>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15"/>
                    <a:stretch>
                      <a:fillRect/>
                    </a:stretch>
                  </pic:blipFill>
                  <pic:spPr>
                    <a:xfrm>
                      <a:off x="0" y="0"/>
                      <a:ext cx="5715000" cy="4290060"/>
                    </a:xfrm>
                    <a:prstGeom prst="rect">
                      <a:avLst/>
                    </a:prstGeom>
                    <a:noFill/>
                    <a:ln>
                      <a:noFill/>
                    </a:ln>
                  </pic:spPr>
                </pic:pic>
              </a:graphicData>
            </a:graphic>
          </wp:inline>
        </w:drawing>
      </w:r>
    </w:p>
    <w:p>
      <w:pPr>
        <w:spacing w:line="360" w:lineRule="auto"/>
        <w:rPr>
          <w:rFonts w:hint="default" w:eastAsia="宋体"/>
          <w:spacing w:val="4"/>
          <w:lang w:val="en-US" w:eastAsia="zh-CN"/>
        </w:rPr>
      </w:pPr>
      <w:r>
        <w:rPr>
          <w:spacing w:val="4"/>
          <w:sz w:val="28"/>
          <w:szCs w:val="28"/>
        </w:rPr>
        <w:t>运行完毕后，</w:t>
      </w:r>
      <w:r>
        <w:rPr>
          <w:rFonts w:hint="eastAsia"/>
          <w:spacing w:val="4"/>
          <w:sz w:val="28"/>
          <w:szCs w:val="28"/>
        </w:rPr>
        <w:t>点击“完成”，</w:t>
      </w:r>
      <w:r>
        <w:rPr>
          <w:spacing w:val="4"/>
          <w:sz w:val="28"/>
          <w:szCs w:val="28"/>
        </w:rPr>
        <w:t>驱动安装成功。</w:t>
      </w:r>
    </w:p>
    <w:p>
      <w:pPr>
        <w:pStyle w:val="4"/>
        <w:spacing w:line="360" w:lineRule="auto"/>
        <w:ind w:firstLine="0" w:firstLineChars="0"/>
        <w:jc w:val="center"/>
        <w:rPr>
          <w:b/>
          <w:spacing w:val="4"/>
        </w:rPr>
      </w:pPr>
    </w:p>
    <w:p>
      <w:pPr>
        <w:spacing w:line="360" w:lineRule="auto"/>
        <w:jc w:val="center"/>
        <w:rPr>
          <w:spacing w:val="4"/>
        </w:rPr>
      </w:pPr>
      <w:r>
        <w:drawing>
          <wp:inline distT="0" distB="0" distL="114300" distR="114300">
            <wp:extent cx="5715000" cy="4290060"/>
            <wp:effectExtent l="0" t="0" r="0" b="7620"/>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pic:cNvPicPr>
                  </pic:nvPicPr>
                  <pic:blipFill>
                    <a:blip r:embed="rId16"/>
                    <a:stretch>
                      <a:fillRect/>
                    </a:stretch>
                  </pic:blipFill>
                  <pic:spPr>
                    <a:xfrm>
                      <a:off x="0" y="0"/>
                      <a:ext cx="5715000" cy="4290060"/>
                    </a:xfrm>
                    <a:prstGeom prst="rect">
                      <a:avLst/>
                    </a:prstGeom>
                    <a:noFill/>
                    <a:ln>
                      <a:noFill/>
                    </a:ln>
                  </pic:spPr>
                </pic:pic>
              </a:graphicData>
            </a:graphic>
          </wp:inline>
        </w:drawing>
      </w:r>
    </w:p>
    <w:p>
      <w:pPr>
        <w:spacing w:line="360" w:lineRule="auto"/>
      </w:pPr>
      <w:r>
        <w:rPr>
          <w:rFonts w:hint="eastAsia" w:ascii="黑体" w:hAnsi="黑体" w:eastAsia="黑体"/>
          <w:spacing w:val="4"/>
          <w:sz w:val="28"/>
          <w:szCs w:val="28"/>
        </w:rPr>
        <w:t>注意安装过程中电脑不要插CA锁。</w:t>
      </w:r>
    </w:p>
    <w:p>
      <w:pPr>
        <w:pStyle w:val="3"/>
      </w:pPr>
      <w:bookmarkStart w:id="13" w:name="_Toc29878"/>
      <w:r>
        <w:t>浏览器配置</w:t>
      </w:r>
      <w:bookmarkEnd w:id="7"/>
      <w:bookmarkEnd w:id="8"/>
      <w:bookmarkEnd w:id="9"/>
      <w:bookmarkEnd w:id="10"/>
      <w:bookmarkEnd w:id="11"/>
      <w:bookmarkEnd w:id="13"/>
    </w:p>
    <w:p>
      <w:pPr>
        <w:pStyle w:val="5"/>
        <w:widowControl/>
        <w:tabs>
          <w:tab w:val="clear" w:pos="567"/>
        </w:tabs>
      </w:pPr>
      <w:bookmarkStart w:id="14" w:name="_Toc4539"/>
      <w:r>
        <w:rPr>
          <w:rFonts w:hint="eastAsia"/>
          <w:lang w:val="en-US" w:eastAsia="zh-CN"/>
        </w:rPr>
        <w:t>可信站点</w:t>
      </w:r>
      <w:bookmarkEnd w:id="14"/>
    </w:p>
    <w:p>
      <w:pPr>
        <w:rPr>
          <w:rFonts w:hint="eastAsia"/>
          <w:lang w:val="en-US" w:eastAsia="zh-CN"/>
        </w:rPr>
      </w:pPr>
      <w:r>
        <w:rPr>
          <w:rFonts w:hint="eastAsia"/>
          <w:lang w:val="en-US" w:eastAsia="zh-CN"/>
        </w:rPr>
        <w:t>注意:请使用IE10以上版本的IE浏览器</w:t>
      </w:r>
    </w:p>
    <w:p>
      <w:pPr>
        <w:pStyle w:val="4"/>
        <w:ind w:left="0" w:leftChars="0" w:firstLine="0" w:firstLineChars="0"/>
        <w:jc w:val="left"/>
        <w:rPr>
          <w:rFonts w:ascii="宋体" w:hAnsi="宋体"/>
        </w:rPr>
      </w:pPr>
      <w:r>
        <w:rPr>
          <w:rFonts w:hint="eastAsia" w:ascii="宋体" w:hAnsi="宋体"/>
        </w:rPr>
        <w:t>在正式使用系统之前，请先设置可信站点。</w:t>
      </w:r>
    </w:p>
    <w:p>
      <w:pPr>
        <w:pStyle w:val="4"/>
        <w:ind w:firstLine="0" w:firstLineChars="0"/>
        <w:jc w:val="left"/>
        <w:rPr>
          <w:rFonts w:ascii="宋体" w:hAnsi="宋体"/>
          <w:b/>
        </w:rPr>
      </w:pPr>
      <w:r>
        <w:rPr>
          <w:rFonts w:hint="eastAsia" w:ascii="宋体" w:hAnsi="宋体"/>
          <w:b/>
        </w:rPr>
        <w:t>第1步、打开IE的Internet选项</w:t>
      </w:r>
    </w:p>
    <w:p>
      <w:pPr>
        <w:pStyle w:val="4"/>
        <w:ind w:firstLine="480" w:firstLineChars="200"/>
        <w:jc w:val="left"/>
        <w:rPr>
          <w:rFonts w:ascii="宋体" w:hAnsi="宋体"/>
        </w:rPr>
      </w:pPr>
      <w:r>
        <w:rPr>
          <w:rFonts w:hint="eastAsia" w:ascii="宋体" w:hAnsi="宋体"/>
        </w:rPr>
        <w:t>打开IE，选择“工具——Internet 选项（0）...”，见下图，</w:t>
      </w:r>
    </w:p>
    <w:p>
      <w:pPr>
        <w:pStyle w:val="4"/>
        <w:ind w:firstLine="0" w:firstLineChars="0"/>
        <w:jc w:val="left"/>
        <w:rPr>
          <w:rFonts w:ascii="宋体" w:hAnsi="宋体"/>
        </w:rPr>
      </w:pPr>
    </w:p>
    <w:p>
      <w:pPr>
        <w:pStyle w:val="4"/>
        <w:ind w:firstLine="0" w:firstLineChars="0"/>
        <w:jc w:val="left"/>
        <w:rPr>
          <w:rFonts w:ascii="宋体" w:hAnsi="宋体"/>
        </w:rPr>
      </w:pPr>
      <w:r>
        <w:drawing>
          <wp:inline distT="0" distB="0" distL="114300" distR="114300">
            <wp:extent cx="5266055" cy="3274695"/>
            <wp:effectExtent l="0" t="0" r="6985" b="1905"/>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pic:cNvPicPr>
                      <a:picLocks noChangeAspect="1"/>
                    </pic:cNvPicPr>
                  </pic:nvPicPr>
                  <pic:blipFill>
                    <a:blip r:embed="rId17"/>
                    <a:stretch>
                      <a:fillRect/>
                    </a:stretch>
                  </pic:blipFill>
                  <pic:spPr>
                    <a:xfrm>
                      <a:off x="0" y="0"/>
                      <a:ext cx="5266055" cy="3274695"/>
                    </a:xfrm>
                    <a:prstGeom prst="rect">
                      <a:avLst/>
                    </a:prstGeom>
                    <a:noFill/>
                    <a:ln>
                      <a:noFill/>
                    </a:ln>
                  </pic:spPr>
                </pic:pic>
              </a:graphicData>
            </a:graphic>
          </wp:inline>
        </w:drawing>
      </w:r>
    </w:p>
    <w:p>
      <w:pPr>
        <w:pStyle w:val="4"/>
        <w:ind w:firstLine="0" w:firstLineChars="0"/>
        <w:jc w:val="left"/>
        <w:rPr>
          <w:rFonts w:ascii="宋体" w:hAnsi="宋体"/>
        </w:rPr>
      </w:pPr>
    </w:p>
    <w:p>
      <w:pPr>
        <w:pStyle w:val="4"/>
        <w:ind w:firstLine="0" w:firstLineChars="0"/>
        <w:jc w:val="left"/>
        <w:rPr>
          <w:rFonts w:ascii="宋体" w:hAnsi="宋体"/>
          <w:b/>
        </w:rPr>
      </w:pPr>
      <w:r>
        <w:rPr>
          <w:rFonts w:hint="eastAsia" w:ascii="宋体" w:hAnsi="宋体"/>
          <w:b/>
        </w:rPr>
        <w:t>第2步、添加可信站点</w:t>
      </w:r>
    </w:p>
    <w:p>
      <w:pPr>
        <w:pStyle w:val="4"/>
        <w:ind w:firstLine="0" w:firstLineChars="0"/>
        <w:jc w:val="left"/>
        <w:rPr>
          <w:rFonts w:ascii="宋体" w:hAnsi="宋体"/>
        </w:rPr>
      </w:pPr>
      <w:r>
        <w:drawing>
          <wp:inline distT="0" distB="0" distL="114300" distR="114300">
            <wp:extent cx="4655820" cy="6134100"/>
            <wp:effectExtent l="0" t="0" r="7620" b="7620"/>
            <wp:docPr id="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pic:cNvPicPr>
                      <a:picLocks noChangeAspect="1"/>
                    </pic:cNvPicPr>
                  </pic:nvPicPr>
                  <pic:blipFill>
                    <a:blip r:embed="rId18"/>
                    <a:stretch>
                      <a:fillRect/>
                    </a:stretch>
                  </pic:blipFill>
                  <pic:spPr>
                    <a:xfrm>
                      <a:off x="0" y="0"/>
                      <a:ext cx="4655820" cy="6134100"/>
                    </a:xfrm>
                    <a:prstGeom prst="rect">
                      <a:avLst/>
                    </a:prstGeom>
                    <a:noFill/>
                    <a:ln>
                      <a:noFill/>
                    </a:ln>
                  </pic:spPr>
                </pic:pic>
              </a:graphicData>
            </a:graphic>
          </wp:inline>
        </w:drawing>
      </w:r>
    </w:p>
    <w:p>
      <w:pPr>
        <w:pStyle w:val="4"/>
        <w:ind w:firstLine="480" w:firstLineChars="200"/>
        <w:jc w:val="left"/>
        <w:rPr>
          <w:rFonts w:ascii="宋体" w:hAnsi="宋体"/>
        </w:rPr>
      </w:pPr>
      <w:r>
        <w:rPr>
          <w:rFonts w:hint="eastAsia" w:ascii="宋体" w:hAnsi="宋体"/>
        </w:rPr>
        <w:t>如上图，依次选择标签“安全”——“受信任的站点”（可信站点）——“站点（S）...” ，打开如下图所示的界面，</w:t>
      </w:r>
    </w:p>
    <w:p>
      <w:pPr>
        <w:pStyle w:val="4"/>
        <w:ind w:firstLine="0" w:firstLineChars="0"/>
        <w:jc w:val="left"/>
        <w:rPr>
          <w:rFonts w:hint="eastAsia" w:ascii="宋体" w:hAnsi="宋体"/>
        </w:rPr>
      </w:pPr>
      <w:r>
        <w:drawing>
          <wp:inline distT="0" distB="0" distL="114300" distR="114300">
            <wp:extent cx="5274310" cy="3853815"/>
            <wp:effectExtent l="0" t="0" r="13970" b="1905"/>
            <wp:docPr id="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pic:cNvPicPr>
                      <a:picLocks noChangeAspect="1"/>
                    </pic:cNvPicPr>
                  </pic:nvPicPr>
                  <pic:blipFill>
                    <a:blip r:embed="rId19"/>
                    <a:stretch>
                      <a:fillRect/>
                    </a:stretch>
                  </pic:blipFill>
                  <pic:spPr>
                    <a:xfrm>
                      <a:off x="0" y="0"/>
                      <a:ext cx="5274310" cy="3853815"/>
                    </a:xfrm>
                    <a:prstGeom prst="rect">
                      <a:avLst/>
                    </a:prstGeom>
                    <a:noFill/>
                    <a:ln>
                      <a:noFill/>
                    </a:ln>
                  </pic:spPr>
                </pic:pic>
              </a:graphicData>
            </a:graphic>
          </wp:inline>
        </w:drawing>
      </w:r>
    </w:p>
    <w:p>
      <w:pPr>
        <w:pStyle w:val="4"/>
        <w:ind w:firstLine="0" w:firstLineChars="0"/>
        <w:jc w:val="left"/>
        <w:rPr>
          <w:rFonts w:ascii="宋体" w:hAnsi="宋体"/>
        </w:rPr>
      </w:pPr>
    </w:p>
    <w:p>
      <w:pPr>
        <w:pStyle w:val="4"/>
        <w:ind w:firstLine="0" w:firstLineChars="0"/>
        <w:jc w:val="left"/>
        <w:rPr>
          <w:rFonts w:hint="default" w:ascii="宋体" w:hAnsi="宋体" w:eastAsia="宋体"/>
          <w:lang w:val="en-US" w:eastAsia="zh-CN"/>
        </w:rPr>
      </w:pPr>
      <w:r>
        <w:rPr>
          <w:rFonts w:hint="eastAsia" w:ascii="宋体" w:hAnsi="宋体"/>
        </w:rPr>
        <w:t>输入系统地址http://www.hnyxggzy.com</w:t>
      </w:r>
      <w:r>
        <w:rPr>
          <w:rFonts w:hint="eastAsia" w:ascii="宋体" w:hAnsi="宋体"/>
          <w:lang w:val="en-US" w:eastAsia="zh-CN"/>
        </w:rPr>
        <w:t>后</w:t>
      </w:r>
      <w:r>
        <w:rPr>
          <w:rFonts w:hint="eastAsia" w:ascii="宋体" w:hAnsi="宋体"/>
          <w:lang w:eastAsia="zh-CN"/>
        </w:rPr>
        <w:t>，（</w:t>
      </w:r>
      <w:r>
        <w:rPr>
          <w:rFonts w:hint="eastAsia" w:ascii="宋体" w:hAnsi="宋体"/>
          <w:lang w:val="en-US" w:eastAsia="zh-CN"/>
        </w:rPr>
        <w:t>如果当前IE浏览器已经进入平台网站或系统登录界面，浏览器会自动识别到系统地址</w:t>
      </w:r>
      <w:r>
        <w:rPr>
          <w:rFonts w:hint="eastAsia" w:ascii="宋体" w:hAnsi="宋体"/>
          <w:lang w:eastAsia="zh-CN"/>
        </w:rPr>
        <w:t>）</w:t>
      </w:r>
      <w:r>
        <w:rPr>
          <w:rFonts w:hint="eastAsia" w:ascii="宋体" w:hAnsi="宋体"/>
        </w:rPr>
        <w:t>点【添加】</w:t>
      </w:r>
      <w:r>
        <w:rPr>
          <w:rFonts w:hint="eastAsia" w:ascii="宋体" w:hAnsi="宋体"/>
          <w:lang w:val="en-US" w:eastAsia="zh-CN"/>
        </w:rPr>
        <w:t>后确定。</w:t>
      </w:r>
    </w:p>
    <w:p>
      <w:pPr>
        <w:pStyle w:val="4"/>
        <w:ind w:firstLine="0" w:firstLineChars="0"/>
        <w:jc w:val="left"/>
        <w:rPr>
          <w:rFonts w:ascii="宋体" w:hAnsi="宋体"/>
        </w:rPr>
      </w:pPr>
    </w:p>
    <w:p>
      <w:pPr>
        <w:pStyle w:val="4"/>
        <w:ind w:firstLine="0" w:firstLineChars="0"/>
        <w:jc w:val="left"/>
        <w:rPr>
          <w:rFonts w:ascii="宋体" w:hAnsi="宋体"/>
          <w:b/>
        </w:rPr>
      </w:pPr>
      <w:r>
        <w:rPr>
          <w:rFonts w:hint="eastAsia" w:ascii="宋体" w:hAnsi="宋体"/>
          <w:b/>
        </w:rPr>
        <w:t>第3步、设置可信站点的自定义级别</w:t>
      </w:r>
    </w:p>
    <w:p>
      <w:pPr>
        <w:pStyle w:val="4"/>
        <w:ind w:firstLine="0" w:firstLineChars="0"/>
        <w:jc w:val="left"/>
        <w:rPr>
          <w:rFonts w:ascii="宋体" w:hAnsi="宋体"/>
        </w:rPr>
      </w:pPr>
      <w:r>
        <w:drawing>
          <wp:inline distT="0" distB="0" distL="114300" distR="114300">
            <wp:extent cx="4655820" cy="6134100"/>
            <wp:effectExtent l="0" t="0" r="7620" b="762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0"/>
                    <a:stretch>
                      <a:fillRect/>
                    </a:stretch>
                  </pic:blipFill>
                  <pic:spPr>
                    <a:xfrm>
                      <a:off x="0" y="0"/>
                      <a:ext cx="4655820" cy="6134100"/>
                    </a:xfrm>
                    <a:prstGeom prst="rect">
                      <a:avLst/>
                    </a:prstGeom>
                    <a:noFill/>
                    <a:ln>
                      <a:noFill/>
                    </a:ln>
                  </pic:spPr>
                </pic:pic>
              </a:graphicData>
            </a:graphic>
          </wp:inline>
        </w:drawing>
      </w:r>
    </w:p>
    <w:p>
      <w:pPr>
        <w:pStyle w:val="4"/>
        <w:ind w:firstLine="480" w:firstLineChars="200"/>
        <w:jc w:val="left"/>
        <w:rPr>
          <w:rFonts w:ascii="宋体" w:hAnsi="宋体"/>
        </w:rPr>
      </w:pPr>
      <w:r>
        <w:rPr>
          <w:rFonts w:hint="eastAsia" w:ascii="宋体" w:hAnsi="宋体"/>
        </w:rPr>
        <w:t>如上图，依次选择“安全”——“受信任的站点”（可信站点）——“自定义级别（C）...” ，打开如下图的界面，把其中的“A</w:t>
      </w:r>
      <w:r>
        <w:rPr>
          <w:rFonts w:ascii="宋体" w:hAnsi="宋体"/>
        </w:rPr>
        <w:t>ctivex控件和插件</w:t>
      </w:r>
      <w:r>
        <w:rPr>
          <w:rFonts w:hint="eastAsia" w:ascii="宋体" w:hAnsi="宋体"/>
        </w:rPr>
        <w:t>”</w:t>
      </w:r>
      <w:r>
        <w:rPr>
          <w:rFonts w:ascii="宋体" w:hAnsi="宋体"/>
        </w:rPr>
        <w:t>的设置全部改为启用</w:t>
      </w:r>
      <w:r>
        <w:rPr>
          <w:rFonts w:hint="eastAsia" w:ascii="宋体" w:hAnsi="宋体"/>
        </w:rPr>
        <w:t>，最后点【确定】。</w:t>
      </w:r>
    </w:p>
    <w:p>
      <w:pPr>
        <w:pStyle w:val="4"/>
        <w:ind w:firstLine="0" w:firstLineChars="0"/>
        <w:jc w:val="left"/>
        <w:rPr>
          <w:rFonts w:ascii="宋体" w:hAnsi="宋体"/>
        </w:rPr>
      </w:pPr>
      <w:r>
        <w:drawing>
          <wp:inline distT="0" distB="0" distL="114300" distR="114300">
            <wp:extent cx="4716780" cy="5539740"/>
            <wp:effectExtent l="0" t="0" r="7620" b="762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1"/>
                    <a:stretch>
                      <a:fillRect/>
                    </a:stretch>
                  </pic:blipFill>
                  <pic:spPr>
                    <a:xfrm>
                      <a:off x="0" y="0"/>
                      <a:ext cx="4716780" cy="5539740"/>
                    </a:xfrm>
                    <a:prstGeom prst="rect">
                      <a:avLst/>
                    </a:prstGeom>
                    <a:noFill/>
                    <a:ln>
                      <a:noFill/>
                    </a:ln>
                  </pic:spPr>
                </pic:pic>
              </a:graphicData>
            </a:graphic>
          </wp:inline>
        </w:drawing>
      </w:r>
    </w:p>
    <w:p>
      <w:pPr>
        <w:pStyle w:val="5"/>
        <w:bidi w:val="0"/>
        <w:rPr>
          <w:rFonts w:hint="default"/>
          <w:lang w:val="en-US" w:eastAsia="zh-CN"/>
        </w:rPr>
      </w:pPr>
      <w:bookmarkStart w:id="15" w:name="_Toc9258"/>
      <w:r>
        <w:rPr>
          <w:rFonts w:hint="eastAsia"/>
          <w:lang w:val="en-US" w:eastAsia="zh-CN"/>
        </w:rPr>
        <w:t>兼容性视图设置</w:t>
      </w:r>
      <w:bookmarkEnd w:id="15"/>
    </w:p>
    <w:p>
      <w:pPr>
        <w:pStyle w:val="4"/>
        <w:ind w:left="211" w:firstLine="148" w:firstLineChars="62"/>
        <w:rPr>
          <w:rFonts w:hint="default" w:eastAsia="宋体"/>
          <w:lang w:val="en-US" w:eastAsia="zh-CN"/>
        </w:rPr>
      </w:pPr>
      <w:r>
        <w:rPr>
          <w:rFonts w:hint="eastAsia"/>
        </w:rPr>
        <w:t>打开</w:t>
      </w:r>
      <w:r>
        <w:rPr>
          <w:rFonts w:hint="eastAsia"/>
          <w:lang w:val="en-US" w:eastAsia="zh-CN"/>
        </w:rPr>
        <w:t>IE</w:t>
      </w:r>
      <w:r>
        <w:rPr>
          <w:rFonts w:hint="eastAsia"/>
        </w:rPr>
        <w:t>浏览器</w:t>
      </w:r>
      <w:r>
        <w:rPr/>
        <w:sym w:font="Wingdings" w:char="F0E0"/>
      </w:r>
      <w:r>
        <w:rPr>
          <w:rFonts w:hint="eastAsia"/>
        </w:rPr>
        <w:t>工具</w:t>
      </w:r>
      <w:r>
        <w:rPr/>
        <w:sym w:font="Wingdings" w:char="F0E0"/>
      </w:r>
      <w:r>
        <w:rPr>
          <w:rFonts w:hint="eastAsia"/>
        </w:rPr>
        <w:t>兼容性视图设置，将下面地址加入</w:t>
      </w:r>
      <w:r>
        <w:rPr>
          <w:rFonts w:hint="eastAsia"/>
          <w:lang w:eastAsia="zh-CN"/>
        </w:rPr>
        <w:t>，</w:t>
      </w:r>
      <w:r>
        <w:rPr>
          <w:rFonts w:hint="eastAsia"/>
          <w:lang w:val="en-US" w:eastAsia="zh-CN"/>
        </w:rPr>
        <w:t>如下图操作。</w:t>
      </w:r>
    </w:p>
    <w:p>
      <w:pPr>
        <w:pStyle w:val="4"/>
        <w:ind w:left="211" w:firstLine="148" w:firstLineChars="62"/>
        <w:rPr>
          <w:rFonts w:hint="eastAsia" w:ascii="宋体" w:hAnsi="宋体"/>
        </w:rPr>
      </w:pPr>
      <w:r>
        <w:rPr>
          <w:rFonts w:hint="eastAsia" w:ascii="宋体" w:hAnsi="宋体"/>
        </w:rPr>
        <w:fldChar w:fldCharType="begin"/>
      </w:r>
      <w:r>
        <w:rPr>
          <w:rFonts w:hint="eastAsia" w:ascii="宋体" w:hAnsi="宋体"/>
        </w:rPr>
        <w:instrText xml:space="preserve"> HYPERLINK "http://www.hnyxggzy.com" </w:instrText>
      </w:r>
      <w:r>
        <w:rPr>
          <w:rFonts w:hint="eastAsia" w:ascii="宋体" w:hAnsi="宋体"/>
        </w:rPr>
        <w:fldChar w:fldCharType="separate"/>
      </w:r>
      <w:r>
        <w:rPr>
          <w:rStyle w:val="52"/>
          <w:rFonts w:hint="eastAsia" w:ascii="宋体" w:hAnsi="宋体"/>
        </w:rPr>
        <w:t>http://www.hnyxggzy.com</w:t>
      </w:r>
      <w:r>
        <w:rPr>
          <w:rFonts w:hint="eastAsia" w:ascii="宋体" w:hAnsi="宋体"/>
        </w:rPr>
        <w:fldChar w:fldCharType="end"/>
      </w:r>
    </w:p>
    <w:p>
      <w:pPr>
        <w:pStyle w:val="4"/>
        <w:ind w:left="211" w:firstLine="148" w:firstLineChars="62"/>
        <w:rPr>
          <w:rFonts w:hint="eastAsia" w:ascii="宋体" w:hAnsi="宋体"/>
        </w:rPr>
      </w:pPr>
      <w:r>
        <w:rPr>
          <w:rFonts w:hint="eastAsia" w:ascii="宋体" w:hAnsi="宋体"/>
          <w:lang w:eastAsia="zh-CN"/>
        </w:rPr>
        <w:t>（</w:t>
      </w:r>
      <w:r>
        <w:rPr>
          <w:rFonts w:hint="eastAsia" w:ascii="宋体" w:hAnsi="宋体"/>
          <w:lang w:val="en-US" w:eastAsia="zh-CN"/>
        </w:rPr>
        <w:t>如果当前IE浏览器已经进入平台网站或系统登录界面，浏览器会自动识别到系统地址，可以直接点击添加，无需手动输入</w:t>
      </w:r>
      <w:r>
        <w:rPr>
          <w:rFonts w:hint="eastAsia" w:ascii="宋体" w:hAnsi="宋体"/>
          <w:lang w:eastAsia="zh-CN"/>
        </w:rPr>
        <w:t>）</w:t>
      </w:r>
    </w:p>
    <w:p>
      <w:r>
        <w:drawing>
          <wp:inline distT="0" distB="0" distL="114300" distR="114300">
            <wp:extent cx="4616450" cy="3740785"/>
            <wp:effectExtent l="0" t="0" r="1270" b="825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22"/>
                    <a:stretch>
                      <a:fillRect/>
                    </a:stretch>
                  </pic:blipFill>
                  <pic:spPr>
                    <a:xfrm>
                      <a:off x="0" y="0"/>
                      <a:ext cx="4616450" cy="3740785"/>
                    </a:xfrm>
                    <a:prstGeom prst="rect">
                      <a:avLst/>
                    </a:prstGeom>
                    <a:noFill/>
                    <a:ln>
                      <a:noFill/>
                    </a:ln>
                  </pic:spPr>
                </pic:pic>
              </a:graphicData>
            </a:graphic>
          </wp:inline>
        </w:drawing>
      </w:r>
    </w:p>
    <w:p>
      <w:r>
        <w:drawing>
          <wp:inline distT="0" distB="0" distL="114300" distR="114300">
            <wp:extent cx="5267960" cy="4768850"/>
            <wp:effectExtent l="0" t="0" r="5080" b="127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23"/>
                    <a:stretch>
                      <a:fillRect/>
                    </a:stretch>
                  </pic:blipFill>
                  <pic:spPr>
                    <a:xfrm>
                      <a:off x="0" y="0"/>
                      <a:ext cx="5267960" cy="4768850"/>
                    </a:xfrm>
                    <a:prstGeom prst="rect">
                      <a:avLst/>
                    </a:prstGeom>
                    <a:noFill/>
                    <a:ln>
                      <a:noFill/>
                    </a:ln>
                  </pic:spPr>
                </pic:pic>
              </a:graphicData>
            </a:graphic>
          </wp:inline>
        </w:drawing>
      </w:r>
    </w:p>
    <w:p>
      <w:pPr>
        <w:pStyle w:val="5"/>
        <w:widowControl/>
        <w:tabs>
          <w:tab w:val="clear" w:pos="567"/>
        </w:tabs>
      </w:pPr>
      <w:bookmarkStart w:id="16" w:name="_Toc346183641"/>
      <w:bookmarkStart w:id="17" w:name="_Toc404764420"/>
      <w:bookmarkStart w:id="18" w:name="_Toc404765196"/>
      <w:bookmarkStart w:id="19" w:name="_Toc346701623"/>
      <w:bookmarkStart w:id="20" w:name="_Toc404243501"/>
      <w:bookmarkStart w:id="21" w:name="_Toc13013"/>
      <w:r>
        <w:t>关闭拦截工具</w:t>
      </w:r>
      <w:bookmarkEnd w:id="16"/>
      <w:bookmarkEnd w:id="17"/>
      <w:bookmarkEnd w:id="18"/>
      <w:bookmarkEnd w:id="19"/>
      <w:bookmarkEnd w:id="20"/>
      <w:bookmarkEnd w:id="21"/>
    </w:p>
    <w:p>
      <w:r>
        <w:t>上述操作完成后，如果系统中某些功能仍不能使用，请将拦截工具关闭再试用。比如在windows工具栏中关闭弹出窗口阻止程序的操作，如下图：</w:t>
      </w:r>
    </w:p>
    <w:p>
      <w:pPr>
        <w:pStyle w:val="4"/>
        <w:ind w:firstLine="480" w:firstLineChars="200"/>
        <w:jc w:val="center"/>
      </w:pPr>
      <w:r>
        <w:drawing>
          <wp:inline distT="0" distB="0" distL="114300" distR="114300">
            <wp:extent cx="5095875" cy="2324100"/>
            <wp:effectExtent l="0" t="0" r="9525" b="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24"/>
                    <a:stretch>
                      <a:fillRect/>
                    </a:stretch>
                  </pic:blipFill>
                  <pic:spPr>
                    <a:xfrm>
                      <a:off x="0" y="0"/>
                      <a:ext cx="5095875" cy="2324100"/>
                    </a:xfrm>
                    <a:prstGeom prst="rect">
                      <a:avLst/>
                    </a:prstGeom>
                    <a:noFill/>
                    <a:ln>
                      <a:noFill/>
                    </a:ln>
                  </pic:spPr>
                </pic:pic>
              </a:graphicData>
            </a:graphic>
          </wp:inline>
        </w:drawing>
      </w:r>
    </w:p>
    <w:p>
      <w:pPr>
        <w:ind w:firstLine="0" w:firstLineChars="0"/>
      </w:pPr>
    </w:p>
    <w:p/>
    <w:p>
      <w:pPr>
        <w:pStyle w:val="2"/>
      </w:pPr>
      <w:bookmarkStart w:id="22" w:name="_Toc28064"/>
      <w:r>
        <w:rPr>
          <w:rFonts w:hint="eastAsia"/>
          <w:lang w:val="en-US" w:eastAsia="zh-CN"/>
        </w:rPr>
        <w:t>工程业务</w:t>
      </w:r>
      <w:bookmarkEnd w:id="22"/>
    </w:p>
    <w:p>
      <w:pPr>
        <w:pStyle w:val="3"/>
      </w:pPr>
      <w:bookmarkStart w:id="23" w:name="_Toc7882"/>
      <w:r>
        <w:rPr>
          <w:rFonts w:hint="eastAsia"/>
          <w:lang w:val="en-US" w:eastAsia="zh-CN"/>
        </w:rPr>
        <w:t>项目报名</w:t>
      </w:r>
      <w:bookmarkEnd w:id="23"/>
    </w:p>
    <w:p>
      <w:pPr>
        <w:ind w:firstLine="422"/>
        <w:rPr>
          <w:b/>
          <w:bCs/>
        </w:rPr>
      </w:pPr>
      <w:r>
        <w:rPr>
          <w:b/>
          <w:bCs/>
        </w:rPr>
        <w:t>操作步骤：</w:t>
      </w:r>
    </w:p>
    <w:p>
      <w:pPr>
        <w:numPr>
          <w:ilvl w:val="0"/>
          <w:numId w:val="2"/>
        </w:numPr>
        <w:ind w:firstLine="420" w:firstLineChars="200"/>
        <w:rPr>
          <w:rFonts w:hint="eastAsia"/>
          <w:lang w:val="en-US" w:eastAsia="zh-CN"/>
        </w:rPr>
      </w:pPr>
      <w:r>
        <w:rPr>
          <w:rFonts w:hint="eastAsia"/>
          <w:lang w:val="en-US" w:eastAsia="zh-CN"/>
        </w:rPr>
        <w:t>进入豫信公共资源交易平台交易主体端后，以</w:t>
      </w:r>
      <w:r>
        <w:rPr>
          <w:rFonts w:hint="eastAsia"/>
          <w:b/>
          <w:bCs/>
          <w:lang w:val="en-US" w:eastAsia="zh-CN"/>
        </w:rPr>
        <w:t>交易乙方</w:t>
      </w:r>
      <w:r>
        <w:rPr>
          <w:rFonts w:hint="eastAsia"/>
          <w:lang w:val="en-US" w:eastAsia="zh-CN"/>
        </w:rPr>
        <w:t>的主体类型登录（http://www.hnyxggzy.com/TPBidder/memberLogin）。左上角选择到</w:t>
      </w:r>
      <w:r>
        <w:rPr>
          <w:rFonts w:hint="eastAsia"/>
          <w:b/>
          <w:bCs/>
          <w:color w:val="FF0000"/>
          <w:lang w:val="en-US" w:eastAsia="zh-CN"/>
        </w:rPr>
        <w:t>报名中</w:t>
      </w:r>
      <w:r>
        <w:rPr>
          <w:rFonts w:hint="eastAsia"/>
          <w:b w:val="0"/>
          <w:bCs w:val="0"/>
          <w:color w:val="000000" w:themeColor="text1"/>
          <w:lang w:val="en-US" w:eastAsia="zh-CN"/>
          <w14:textFill>
            <w14:solidFill>
              <w14:schemeClr w14:val="tx1"/>
            </w14:solidFill>
          </w14:textFill>
        </w:rPr>
        <w:t>和</w:t>
      </w:r>
      <w:r>
        <w:rPr>
          <w:rFonts w:hint="eastAsia"/>
          <w:b/>
          <w:bCs/>
          <w:color w:val="FF0000"/>
          <w:lang w:val="en-US" w:eastAsia="zh-CN"/>
        </w:rPr>
        <w:t>工程</w:t>
      </w:r>
      <w:r>
        <w:rPr>
          <w:rFonts w:hint="eastAsia"/>
          <w:lang w:val="en-US" w:eastAsia="zh-CN"/>
        </w:rPr>
        <w:t>标签。</w:t>
      </w:r>
    </w:p>
    <w:p>
      <w:pPr>
        <w:numPr>
          <w:ilvl w:val="0"/>
          <w:numId w:val="0"/>
        </w:numPr>
        <w:rPr>
          <w:rFonts w:hint="eastAsia"/>
          <w:lang w:val="en-US" w:eastAsia="zh-CN"/>
        </w:rPr>
      </w:pPr>
      <w:r>
        <w:rPr>
          <w:rFonts w:hint="eastAsia"/>
          <w:lang w:val="en-US" w:eastAsia="zh-CN"/>
        </w:rPr>
        <w:t>（若没有</w:t>
      </w:r>
      <w:r>
        <w:rPr>
          <w:rFonts w:hint="eastAsia"/>
          <w:b/>
          <w:bCs/>
          <w:lang w:val="en-US" w:eastAsia="zh-CN"/>
        </w:rPr>
        <w:t>工程</w:t>
      </w:r>
      <w:r>
        <w:rPr>
          <w:rFonts w:hint="eastAsia"/>
          <w:lang w:val="en-US" w:eastAsia="zh-CN"/>
        </w:rPr>
        <w:t>标签，需联系平台管理工作人员增加</w:t>
      </w:r>
      <w:r>
        <w:rPr>
          <w:rFonts w:hint="eastAsia"/>
          <w:b/>
          <w:bCs/>
          <w:lang w:val="en-US" w:eastAsia="zh-CN"/>
        </w:rPr>
        <w:t>施工单位</w:t>
      </w:r>
      <w:r>
        <w:rPr>
          <w:rFonts w:hint="eastAsia"/>
          <w:lang w:val="en-US" w:eastAsia="zh-CN"/>
        </w:rPr>
        <w:t>身份类型）</w:t>
      </w:r>
    </w:p>
    <w:p>
      <w:pPr>
        <w:numPr>
          <w:ilvl w:val="0"/>
          <w:numId w:val="0"/>
        </w:numPr>
      </w:pPr>
      <w:r>
        <w:drawing>
          <wp:inline distT="0" distB="0" distL="114300" distR="114300">
            <wp:extent cx="5240020" cy="1993900"/>
            <wp:effectExtent l="0" t="0" r="2540" b="254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5"/>
                    <a:stretch>
                      <a:fillRect/>
                    </a:stretch>
                  </pic:blipFill>
                  <pic:spPr>
                    <a:xfrm>
                      <a:off x="0" y="0"/>
                      <a:ext cx="5240020" cy="1993900"/>
                    </a:xfrm>
                    <a:prstGeom prst="rect">
                      <a:avLst/>
                    </a:prstGeom>
                    <a:noFill/>
                    <a:ln>
                      <a:noFill/>
                    </a:ln>
                  </pic:spPr>
                </pic:pic>
              </a:graphicData>
            </a:graphic>
          </wp:inline>
        </w:drawing>
      </w:r>
    </w:p>
    <w:p>
      <w:pPr>
        <w:numPr>
          <w:ilvl w:val="0"/>
          <w:numId w:val="2"/>
        </w:numPr>
        <w:ind w:left="0" w:leftChars="0" w:firstLine="420" w:firstLineChars="200"/>
        <w:rPr>
          <w:rFonts w:hint="eastAsia"/>
          <w:lang w:val="en-US" w:eastAsia="zh-CN"/>
        </w:rPr>
      </w:pPr>
      <w:r>
        <w:rPr>
          <w:rFonts w:hint="eastAsia"/>
          <w:lang w:val="en-US" w:eastAsia="zh-CN"/>
        </w:rPr>
        <w:t>找到要报名的项目标段包，鼠标指针放在该项目上，点击</w:t>
      </w:r>
      <w:r>
        <w:rPr>
          <w:rFonts w:hint="eastAsia"/>
          <w:b/>
          <w:bCs/>
          <w:color w:val="FF0000"/>
          <w:lang w:val="en-US" w:eastAsia="zh-CN"/>
        </w:rPr>
        <w:t>我要报名</w:t>
      </w:r>
      <w:r>
        <w:rPr>
          <w:rFonts w:hint="eastAsia"/>
          <w:lang w:val="en-US" w:eastAsia="zh-CN"/>
        </w:rPr>
        <w:t>。在弹出页面补充</w:t>
      </w:r>
      <w:r>
        <w:rPr>
          <w:rFonts w:hint="eastAsia"/>
          <w:b/>
          <w:bCs/>
          <w:color w:val="FF0000"/>
          <w:lang w:val="en-US" w:eastAsia="zh-CN"/>
        </w:rPr>
        <w:t>联系人</w:t>
      </w:r>
      <w:r>
        <w:rPr>
          <w:rFonts w:hint="eastAsia"/>
          <w:lang w:val="en-US" w:eastAsia="zh-CN"/>
        </w:rPr>
        <w:t>和</w:t>
      </w:r>
      <w:r>
        <w:rPr>
          <w:rFonts w:hint="eastAsia"/>
          <w:b/>
          <w:bCs/>
          <w:color w:val="FF0000"/>
          <w:lang w:val="en-US" w:eastAsia="zh-CN"/>
        </w:rPr>
        <w:t>联系手机</w:t>
      </w:r>
      <w:r>
        <w:rPr>
          <w:rFonts w:hint="eastAsia"/>
          <w:lang w:val="en-US" w:eastAsia="zh-CN"/>
        </w:rPr>
        <w:t>信息后，点击</w:t>
      </w:r>
      <w:r>
        <w:rPr>
          <w:rFonts w:hint="eastAsia"/>
          <w:b/>
          <w:bCs/>
          <w:color w:val="FF0000"/>
          <w:lang w:val="en-US" w:eastAsia="zh-CN"/>
        </w:rPr>
        <w:t>我要投标</w:t>
      </w:r>
      <w:r>
        <w:rPr>
          <w:rFonts w:hint="eastAsia"/>
          <w:lang w:val="en-US" w:eastAsia="zh-CN"/>
        </w:rPr>
        <w:t>。如果代理机构发布招标公告时在系统内设置需要项目负责人，这里需要投标人把项目负责人信息提前录入到交易主体信息库的</w:t>
      </w:r>
      <w:r>
        <w:rPr>
          <w:rFonts w:hint="eastAsia"/>
          <w:b/>
          <w:bCs/>
          <w:color w:val="FF0000"/>
          <w:lang w:val="en-US" w:eastAsia="zh-CN"/>
        </w:rPr>
        <w:t>职业人员</w:t>
      </w:r>
      <w:r>
        <w:rPr>
          <w:rFonts w:hint="eastAsia"/>
          <w:lang w:val="en-US" w:eastAsia="zh-CN"/>
        </w:rPr>
        <w:t>模块并验证完毕，才能通过下图的</w:t>
      </w:r>
      <w:r>
        <w:rPr>
          <w:rFonts w:hint="eastAsia"/>
          <w:b/>
          <w:bCs/>
          <w:color w:val="FF0000"/>
          <w:lang w:val="en-US" w:eastAsia="zh-CN"/>
        </w:rPr>
        <w:t>选择</w:t>
      </w:r>
      <w:r>
        <w:rPr>
          <w:rFonts w:hint="eastAsia"/>
          <w:lang w:val="en-US" w:eastAsia="zh-CN"/>
        </w:rPr>
        <w:t>按钮找到项目负责人信息。</w:t>
      </w:r>
    </w:p>
    <w:p>
      <w:pPr>
        <w:numPr>
          <w:numId w:val="0"/>
        </w:numPr>
        <w:ind w:leftChars="200"/>
        <w:rPr>
          <w:rFonts w:hint="eastAsia"/>
          <w:b/>
          <w:bCs/>
          <w:color w:val="FF0000"/>
          <w:lang w:val="en-US" w:eastAsia="zh-CN"/>
        </w:rPr>
      </w:pPr>
      <w:r>
        <w:rPr>
          <w:rFonts w:hint="eastAsia"/>
          <w:b/>
          <w:bCs/>
          <w:color w:val="FF0000"/>
          <w:lang w:val="en-US" w:eastAsia="zh-CN"/>
        </w:rPr>
        <w:t>注：当投标人以联合体形式投标时，只需牵头单位报名、缴费即可。</w:t>
      </w:r>
      <w:bookmarkStart w:id="31" w:name="_GoBack"/>
      <w:bookmarkEnd w:id="31"/>
    </w:p>
    <w:p>
      <w:pPr>
        <w:numPr>
          <w:ilvl w:val="0"/>
          <w:numId w:val="0"/>
        </w:numPr>
      </w:pPr>
      <w:r>
        <w:drawing>
          <wp:inline distT="0" distB="0" distL="114300" distR="114300">
            <wp:extent cx="5247005" cy="2705735"/>
            <wp:effectExtent l="0" t="0" r="10795" b="698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6"/>
                    <a:stretch>
                      <a:fillRect/>
                    </a:stretch>
                  </pic:blipFill>
                  <pic:spPr>
                    <a:xfrm>
                      <a:off x="0" y="0"/>
                      <a:ext cx="5247005" cy="2705735"/>
                    </a:xfrm>
                    <a:prstGeom prst="rect">
                      <a:avLst/>
                    </a:prstGeom>
                    <a:noFill/>
                    <a:ln>
                      <a:noFill/>
                    </a:ln>
                  </pic:spPr>
                </pic:pic>
              </a:graphicData>
            </a:graphic>
          </wp:inline>
        </w:drawing>
      </w:r>
    </w:p>
    <w:p>
      <w:pPr>
        <w:numPr>
          <w:ilvl w:val="0"/>
          <w:numId w:val="0"/>
        </w:numPr>
      </w:pPr>
    </w:p>
    <w:p>
      <w:pPr>
        <w:ind w:firstLine="0" w:firstLineChars="0"/>
      </w:pPr>
      <w:r>
        <w:drawing>
          <wp:inline distT="0" distB="0" distL="114300" distR="114300">
            <wp:extent cx="5236210" cy="2461895"/>
            <wp:effectExtent l="0" t="0" r="6350" b="698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27"/>
                    <a:stretch>
                      <a:fillRect/>
                    </a:stretch>
                  </pic:blipFill>
                  <pic:spPr>
                    <a:xfrm>
                      <a:off x="0" y="0"/>
                      <a:ext cx="5236210" cy="2461895"/>
                    </a:xfrm>
                    <a:prstGeom prst="rect">
                      <a:avLst/>
                    </a:prstGeom>
                    <a:noFill/>
                    <a:ln>
                      <a:noFill/>
                    </a:ln>
                  </pic:spPr>
                </pic:pic>
              </a:graphicData>
            </a:graphic>
          </wp:inline>
        </w:drawing>
      </w:r>
    </w:p>
    <w:p>
      <w:pPr>
        <w:pStyle w:val="3"/>
        <w:bidi w:val="0"/>
        <w:rPr>
          <w:rFonts w:hint="eastAsia"/>
          <w:lang w:eastAsia="zh-CN"/>
        </w:rPr>
      </w:pPr>
      <w:bookmarkStart w:id="24" w:name="_Toc25821"/>
      <w:r>
        <w:rPr>
          <w:rFonts w:hint="eastAsia"/>
          <w:lang w:eastAsia="zh-CN"/>
        </w:rPr>
        <w:t>邀请书确认</w:t>
      </w:r>
      <w:bookmarkEnd w:id="24"/>
    </w:p>
    <w:p>
      <w:pPr>
        <w:ind w:firstLine="422"/>
        <w:rPr>
          <w:b/>
          <w:bCs/>
        </w:rPr>
      </w:pPr>
      <w:r>
        <w:rPr>
          <w:b/>
          <w:bCs/>
        </w:rPr>
        <w:t>操作步骤：</w:t>
      </w:r>
    </w:p>
    <w:p>
      <w:pPr>
        <w:ind w:firstLine="422"/>
        <w:rPr>
          <w:rFonts w:hint="eastAsia"/>
          <w:b w:val="0"/>
          <w:bCs w:val="0"/>
          <w:lang w:val="en-US" w:eastAsia="zh-CN"/>
        </w:rPr>
      </w:pPr>
      <w:r>
        <w:rPr>
          <w:rFonts w:hint="eastAsia"/>
          <w:b w:val="0"/>
          <w:bCs w:val="0"/>
          <w:lang w:val="en-US" w:eastAsia="zh-CN"/>
        </w:rPr>
        <w:t>如果是邀请招标项目，投标人首先要进行邀请书确认，确认参加后才能正常生成标书费子账号和领取文件。</w:t>
      </w:r>
    </w:p>
    <w:p>
      <w:pPr>
        <w:ind w:firstLine="422"/>
        <w:rPr>
          <w:rFonts w:hint="eastAsia"/>
          <w:b w:val="0"/>
          <w:bCs w:val="0"/>
          <w:lang w:val="en-US" w:eastAsia="zh-CN"/>
        </w:rPr>
      </w:pPr>
      <w:r>
        <w:rPr>
          <w:rFonts w:hint="eastAsia"/>
          <w:b w:val="0"/>
          <w:bCs w:val="0"/>
          <w:lang w:val="en-US" w:eastAsia="zh-CN"/>
        </w:rPr>
        <w:t>点击“邀请书确认”按钮，点击左上角的确认参加，然后对回执函进行签章提交后完成邀请确认环节。</w:t>
      </w:r>
    </w:p>
    <w:p>
      <w:pPr>
        <w:ind w:left="0" w:leftChars="0" w:firstLine="0" w:firstLineChars="0"/>
      </w:pPr>
      <w:r>
        <w:drawing>
          <wp:inline distT="0" distB="0" distL="114300" distR="114300">
            <wp:extent cx="5247640" cy="3167380"/>
            <wp:effectExtent l="0" t="0" r="10160" b="762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8"/>
                    <a:stretch>
                      <a:fillRect/>
                    </a:stretch>
                  </pic:blipFill>
                  <pic:spPr>
                    <a:xfrm>
                      <a:off x="0" y="0"/>
                      <a:ext cx="5247640" cy="3167380"/>
                    </a:xfrm>
                    <a:prstGeom prst="rect">
                      <a:avLst/>
                    </a:prstGeom>
                    <a:noFill/>
                    <a:ln>
                      <a:noFill/>
                    </a:ln>
                  </pic:spPr>
                </pic:pic>
              </a:graphicData>
            </a:graphic>
          </wp:inline>
        </w:drawing>
      </w:r>
    </w:p>
    <w:p>
      <w:pPr>
        <w:ind w:left="0" w:leftChars="0" w:firstLine="0" w:firstLineChars="0"/>
        <w:rPr>
          <w:rFonts w:hint="eastAsia"/>
          <w:lang w:val="en-US" w:eastAsia="zh-CN"/>
        </w:rPr>
      </w:pPr>
      <w:r>
        <w:drawing>
          <wp:inline distT="0" distB="0" distL="114300" distR="114300">
            <wp:extent cx="5239385" cy="2626360"/>
            <wp:effectExtent l="0" t="0" r="5715" b="254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29"/>
                    <a:stretch>
                      <a:fillRect/>
                    </a:stretch>
                  </pic:blipFill>
                  <pic:spPr>
                    <a:xfrm>
                      <a:off x="0" y="0"/>
                      <a:ext cx="5239385" cy="2626360"/>
                    </a:xfrm>
                    <a:prstGeom prst="rect">
                      <a:avLst/>
                    </a:prstGeom>
                    <a:noFill/>
                    <a:ln>
                      <a:noFill/>
                    </a:ln>
                  </pic:spPr>
                </pic:pic>
              </a:graphicData>
            </a:graphic>
          </wp:inline>
        </w:drawing>
      </w:r>
    </w:p>
    <w:p>
      <w:pPr>
        <w:pStyle w:val="3"/>
        <w:bidi w:val="0"/>
      </w:pPr>
      <w:bookmarkStart w:id="25" w:name="_Toc19293"/>
      <w:r>
        <w:rPr>
          <w:rFonts w:hint="eastAsia"/>
          <w:lang w:val="en-US" w:eastAsia="zh-CN"/>
        </w:rPr>
        <w:t>标书费（技术服务费）缴纳</w:t>
      </w:r>
      <w:bookmarkEnd w:id="25"/>
    </w:p>
    <w:p>
      <w:pPr>
        <w:ind w:firstLine="422"/>
        <w:rPr>
          <w:b/>
          <w:bCs/>
        </w:rPr>
      </w:pPr>
      <w:r>
        <w:rPr>
          <w:b/>
          <w:bCs/>
        </w:rPr>
        <w:t>操作步骤：</w:t>
      </w:r>
    </w:p>
    <w:p>
      <w:pPr>
        <w:ind w:firstLine="422"/>
        <w:rPr>
          <w:rFonts w:hint="eastAsia"/>
          <w:b w:val="0"/>
          <w:bCs w:val="0"/>
          <w:lang w:val="en-US" w:eastAsia="zh-CN"/>
        </w:rPr>
      </w:pPr>
      <w:r>
        <w:rPr>
          <w:rFonts w:hint="eastAsia"/>
          <w:b w:val="0"/>
          <w:bCs w:val="0"/>
          <w:lang w:val="en-US" w:eastAsia="zh-CN"/>
        </w:rPr>
        <w:t>a获取费用缴纳银行账号信息</w:t>
      </w:r>
    </w:p>
    <w:p>
      <w:pPr>
        <w:ind w:firstLine="422"/>
        <w:rPr>
          <w:rFonts w:hint="eastAsia"/>
          <w:b w:val="0"/>
          <w:bCs w:val="0"/>
          <w:lang w:val="en-US" w:eastAsia="zh-CN"/>
        </w:rPr>
      </w:pPr>
      <w:r>
        <w:rPr>
          <w:rFonts w:hint="eastAsia"/>
          <w:b w:val="0"/>
          <w:bCs w:val="0"/>
          <w:lang w:val="en-US" w:eastAsia="zh-CN"/>
        </w:rPr>
        <w:t>b通过网银或手机银行转账</w:t>
      </w:r>
    </w:p>
    <w:p>
      <w:pPr>
        <w:ind w:firstLine="422"/>
        <w:rPr>
          <w:rFonts w:hint="default"/>
          <w:b w:val="0"/>
          <w:bCs w:val="0"/>
          <w:lang w:val="en-US" w:eastAsia="zh-CN"/>
        </w:rPr>
      </w:pPr>
      <w:r>
        <w:rPr>
          <w:rFonts w:hint="eastAsia"/>
          <w:b w:val="0"/>
          <w:bCs w:val="0"/>
          <w:lang w:val="en-US" w:eastAsia="zh-CN"/>
        </w:rPr>
        <w:t>c查询到账情况</w:t>
      </w:r>
    </w:p>
    <w:p>
      <w:pPr>
        <w:rPr>
          <w:rFonts w:hint="default" w:eastAsia="宋体"/>
          <w:lang w:val="en-US" w:eastAsia="zh-CN"/>
        </w:rPr>
      </w:pPr>
      <w:r>
        <w:rPr>
          <w:rFonts w:hint="eastAsia"/>
          <w:lang w:val="en-US" w:eastAsia="zh-CN"/>
        </w:rPr>
        <w:t>1、进入豫信公共资源交易平台交易主体端后，以</w:t>
      </w:r>
      <w:r>
        <w:rPr>
          <w:rFonts w:hint="eastAsia"/>
          <w:b/>
          <w:bCs/>
          <w:lang w:val="en-US" w:eastAsia="zh-CN"/>
        </w:rPr>
        <w:t>交易乙方</w:t>
      </w:r>
      <w:r>
        <w:rPr>
          <w:rFonts w:hint="eastAsia"/>
          <w:lang w:val="en-US" w:eastAsia="zh-CN"/>
        </w:rPr>
        <w:t>的主体类型登录（http://www.hnyxggzy.com/TPBidder/memberLogin）。进入到</w:t>
      </w:r>
      <w:r>
        <w:rPr>
          <w:rFonts w:hint="eastAsia"/>
          <w:b/>
          <w:bCs/>
          <w:color w:val="FF0000"/>
          <w:lang w:val="en-US" w:eastAsia="zh-CN"/>
        </w:rPr>
        <w:t>我的项目，</w:t>
      </w:r>
      <w:r>
        <w:rPr>
          <w:rFonts w:hint="eastAsia"/>
          <w:lang w:val="en-US" w:eastAsia="zh-CN"/>
        </w:rPr>
        <w:t>点击</w:t>
      </w:r>
      <w:r>
        <w:rPr>
          <w:rFonts w:hint="eastAsia"/>
          <w:b/>
          <w:bCs/>
          <w:color w:val="FF0000"/>
          <w:lang w:val="en-US" w:eastAsia="zh-CN"/>
        </w:rPr>
        <w:t>项目流程</w:t>
      </w:r>
      <w:r>
        <w:rPr>
          <w:rFonts w:hint="eastAsia"/>
          <w:lang w:val="en-US" w:eastAsia="zh-CN"/>
        </w:rPr>
        <w:t>，在弹出页面点击</w:t>
      </w:r>
      <w:r>
        <w:rPr>
          <w:rFonts w:hint="eastAsia"/>
          <w:b/>
          <w:bCs/>
          <w:color w:val="FF0000"/>
          <w:lang w:val="en-US" w:eastAsia="zh-CN"/>
        </w:rPr>
        <w:t>标书费查询</w:t>
      </w:r>
      <w:r>
        <w:rPr>
          <w:rFonts w:hint="eastAsia"/>
          <w:lang w:val="en-US" w:eastAsia="zh-CN"/>
        </w:rPr>
        <w:t>。</w:t>
      </w:r>
    </w:p>
    <w:p>
      <w:pPr>
        <w:numPr>
          <w:ilvl w:val="0"/>
          <w:numId w:val="0"/>
        </w:numPr>
      </w:pPr>
      <w:r>
        <w:drawing>
          <wp:inline distT="0" distB="0" distL="114300" distR="114300">
            <wp:extent cx="5248275" cy="2729230"/>
            <wp:effectExtent l="0" t="0" r="9525" b="1397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30"/>
                    <a:stretch>
                      <a:fillRect/>
                    </a:stretch>
                  </pic:blipFill>
                  <pic:spPr>
                    <a:xfrm>
                      <a:off x="0" y="0"/>
                      <a:ext cx="5248275" cy="2729230"/>
                    </a:xfrm>
                    <a:prstGeom prst="rect">
                      <a:avLst/>
                    </a:prstGeom>
                    <a:noFill/>
                    <a:ln>
                      <a:noFill/>
                    </a:ln>
                  </pic:spPr>
                </pic:pic>
              </a:graphicData>
            </a:graphic>
          </wp:inline>
        </w:drawing>
      </w:r>
    </w:p>
    <w:p>
      <w:pPr>
        <w:numPr>
          <w:ilvl w:val="0"/>
          <w:numId w:val="0"/>
        </w:numPr>
      </w:pPr>
    </w:p>
    <w:p>
      <w:pPr>
        <w:numPr>
          <w:ilvl w:val="0"/>
          <w:numId w:val="3"/>
        </w:numPr>
        <w:ind w:firstLine="420" w:firstLineChars="0"/>
        <w:rPr>
          <w:rFonts w:hint="eastAsia"/>
          <w:lang w:val="en-US" w:eastAsia="zh-CN"/>
        </w:rPr>
      </w:pPr>
      <w:r>
        <w:rPr>
          <w:rFonts w:hint="eastAsia"/>
          <w:lang w:val="en-US" w:eastAsia="zh-CN"/>
        </w:rPr>
        <w:t>弹出页面会展示出需要交纳的费用类别（标书费、技术服务费）、费用金额、收款账户信息，按照页面提示信息进行银行转账。</w:t>
      </w:r>
    </w:p>
    <w:p>
      <w:pPr>
        <w:numPr>
          <w:ilvl w:val="0"/>
          <w:numId w:val="0"/>
        </w:numPr>
      </w:pPr>
      <w:r>
        <w:drawing>
          <wp:inline distT="0" distB="0" distL="114300" distR="114300">
            <wp:extent cx="5241925" cy="2138680"/>
            <wp:effectExtent l="0" t="0" r="635" b="1016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1"/>
                    <a:stretch>
                      <a:fillRect/>
                    </a:stretch>
                  </pic:blipFill>
                  <pic:spPr>
                    <a:xfrm>
                      <a:off x="0" y="0"/>
                      <a:ext cx="5241925" cy="2138680"/>
                    </a:xfrm>
                    <a:prstGeom prst="rect">
                      <a:avLst/>
                    </a:prstGeom>
                    <a:noFill/>
                    <a:ln>
                      <a:noFill/>
                    </a:ln>
                  </pic:spPr>
                </pic:pic>
              </a:graphicData>
            </a:graphic>
          </wp:inline>
        </w:drawing>
      </w:r>
    </w:p>
    <w:p>
      <w:pPr>
        <w:numPr>
          <w:ilvl w:val="0"/>
          <w:numId w:val="3"/>
        </w:numPr>
        <w:ind w:firstLine="420" w:firstLineChars="0"/>
        <w:rPr>
          <w:rFonts w:hint="default"/>
          <w:lang w:val="en-US" w:eastAsia="zh-CN"/>
        </w:rPr>
      </w:pPr>
      <w:r>
        <w:rPr>
          <w:rFonts w:hint="eastAsia"/>
          <w:lang w:val="en-US" w:eastAsia="zh-CN"/>
        </w:rPr>
        <w:t>完成转账后，输入缴纳户名和缴纳账号，点击查询到账按钮，查询到对应的缴纳信息后，即可到文件下载页面下载招标文件。</w:t>
      </w:r>
    </w:p>
    <w:p>
      <w:pPr>
        <w:numPr>
          <w:ilvl w:val="0"/>
          <w:numId w:val="0"/>
        </w:numPr>
        <w:rPr>
          <w:rFonts w:hint="default"/>
          <w:lang w:val="en-US" w:eastAsia="zh-CN"/>
        </w:rPr>
      </w:pPr>
      <w:r>
        <w:rPr>
          <w:rFonts w:hint="eastAsia"/>
          <w:lang w:val="en-US" w:eastAsia="zh-CN"/>
        </w:rPr>
        <w:t xml:space="preserve">    </w:t>
      </w:r>
    </w:p>
    <w:p>
      <w:pPr>
        <w:numPr>
          <w:ilvl w:val="0"/>
          <w:numId w:val="0"/>
        </w:numPr>
      </w:pPr>
      <w:r>
        <w:drawing>
          <wp:inline distT="0" distB="0" distL="114300" distR="114300">
            <wp:extent cx="5243195" cy="2105660"/>
            <wp:effectExtent l="0" t="0" r="14605" b="1270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32"/>
                    <a:stretch>
                      <a:fillRect/>
                    </a:stretch>
                  </pic:blipFill>
                  <pic:spPr>
                    <a:xfrm>
                      <a:off x="0" y="0"/>
                      <a:ext cx="5243195" cy="2105660"/>
                    </a:xfrm>
                    <a:prstGeom prst="rect">
                      <a:avLst/>
                    </a:prstGeom>
                    <a:noFill/>
                    <a:ln>
                      <a:noFill/>
                    </a:ln>
                  </pic:spPr>
                </pic:pic>
              </a:graphicData>
            </a:graphic>
          </wp:inline>
        </w:drawing>
      </w:r>
    </w:p>
    <w:p>
      <w:pPr>
        <w:pStyle w:val="3"/>
      </w:pPr>
      <w:bookmarkStart w:id="26" w:name="_Toc23908"/>
      <w:r>
        <w:rPr>
          <w:rFonts w:hint="eastAsia"/>
          <w:lang w:val="en-US" w:eastAsia="zh-CN"/>
        </w:rPr>
        <w:t>领取文件</w:t>
      </w:r>
      <w:bookmarkEnd w:id="26"/>
    </w:p>
    <w:p>
      <w:pPr>
        <w:ind w:firstLine="422"/>
        <w:rPr>
          <w:b/>
          <w:bCs/>
        </w:rPr>
      </w:pPr>
      <w:r>
        <w:rPr>
          <w:b/>
          <w:bCs/>
        </w:rPr>
        <w:t>操作步骤：</w:t>
      </w:r>
    </w:p>
    <w:p>
      <w:pPr>
        <w:rPr>
          <w:rFonts w:hint="default" w:eastAsia="宋体"/>
          <w:lang w:val="en-US" w:eastAsia="zh-CN"/>
        </w:rPr>
      </w:pPr>
      <w:r>
        <w:rPr>
          <w:rFonts w:hint="eastAsia" w:ascii="宋体" w:hAnsi="宋体" w:eastAsia="宋体" w:cs="宋体"/>
        </w:rPr>
        <w:t>1</w:t>
      </w:r>
      <w:r>
        <w:t>、</w:t>
      </w:r>
      <w:r>
        <w:rPr>
          <w:rFonts w:hint="eastAsia"/>
          <w:lang w:val="en-US" w:eastAsia="zh-CN"/>
        </w:rPr>
        <w:t>完成报名后，通过</w:t>
      </w:r>
      <w:r>
        <w:rPr>
          <w:rFonts w:hint="eastAsia"/>
        </w:rPr>
        <w:t>右上角</w:t>
      </w:r>
      <w:r>
        <w:rPr>
          <w:rFonts w:hint="eastAsia"/>
          <w:lang w:val="en-US" w:eastAsia="zh-CN"/>
        </w:rPr>
        <w:t>进入到</w:t>
      </w:r>
      <w:r>
        <w:rPr>
          <w:rFonts w:hint="eastAsia"/>
          <w:b/>
          <w:bCs/>
          <w:color w:val="FF0000"/>
          <w:lang w:val="en-US" w:eastAsia="zh-CN"/>
        </w:rPr>
        <w:t>我的项目</w:t>
      </w:r>
      <w:r>
        <w:rPr>
          <w:rFonts w:hint="eastAsia"/>
          <w:lang w:val="en-US" w:eastAsia="zh-CN"/>
        </w:rPr>
        <w:t>，找到要领取文件的项目标段包，鼠标指针放在该项目上，点击</w:t>
      </w:r>
      <w:r>
        <w:rPr>
          <w:rFonts w:hint="eastAsia"/>
          <w:b/>
          <w:bCs/>
          <w:color w:val="FF0000"/>
          <w:lang w:val="en-US" w:eastAsia="zh-CN"/>
        </w:rPr>
        <w:t>项目流程</w:t>
      </w:r>
      <w:r>
        <w:rPr>
          <w:rFonts w:hint="eastAsia"/>
          <w:lang w:val="en-US" w:eastAsia="zh-CN"/>
        </w:rPr>
        <w:t>，在弹出页面点击</w:t>
      </w:r>
      <w:r>
        <w:rPr>
          <w:rFonts w:hint="eastAsia"/>
          <w:b/>
          <w:bCs/>
          <w:color w:val="FF0000"/>
          <w:lang w:val="en-US" w:eastAsia="zh-CN"/>
        </w:rPr>
        <w:t>招标文件领取</w:t>
      </w:r>
      <w:r>
        <w:rPr>
          <w:rFonts w:hint="eastAsia"/>
          <w:lang w:val="en-US" w:eastAsia="zh-CN"/>
        </w:rPr>
        <w:t>。</w:t>
      </w:r>
    </w:p>
    <w:p>
      <w:pPr>
        <w:ind w:firstLine="0" w:firstLineChars="0"/>
      </w:pPr>
      <w:r>
        <w:drawing>
          <wp:inline distT="0" distB="0" distL="114300" distR="114300">
            <wp:extent cx="5246370" cy="2191385"/>
            <wp:effectExtent l="0" t="0" r="11430" b="317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33"/>
                    <a:stretch>
                      <a:fillRect/>
                    </a:stretch>
                  </pic:blipFill>
                  <pic:spPr>
                    <a:xfrm>
                      <a:off x="0" y="0"/>
                      <a:ext cx="5246370" cy="2191385"/>
                    </a:xfrm>
                    <a:prstGeom prst="rect">
                      <a:avLst/>
                    </a:prstGeom>
                    <a:noFill/>
                    <a:ln>
                      <a:noFill/>
                    </a:ln>
                  </pic:spPr>
                </pic:pic>
              </a:graphicData>
            </a:graphic>
          </wp:inline>
        </w:drawing>
      </w:r>
    </w:p>
    <w:p>
      <w:pPr>
        <w:ind w:firstLine="0" w:firstLineChars="0"/>
      </w:pPr>
      <w:r>
        <w:drawing>
          <wp:inline distT="0" distB="0" distL="114300" distR="114300">
            <wp:extent cx="5241290" cy="2678430"/>
            <wp:effectExtent l="0" t="0" r="1270" b="381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34"/>
                    <a:stretch>
                      <a:fillRect/>
                    </a:stretch>
                  </pic:blipFill>
                  <pic:spPr>
                    <a:xfrm>
                      <a:off x="0" y="0"/>
                      <a:ext cx="5241290" cy="2678430"/>
                    </a:xfrm>
                    <a:prstGeom prst="rect">
                      <a:avLst/>
                    </a:prstGeom>
                    <a:noFill/>
                    <a:ln>
                      <a:noFill/>
                    </a:ln>
                  </pic:spPr>
                </pic:pic>
              </a:graphicData>
            </a:graphic>
          </wp:inline>
        </w:drawing>
      </w:r>
    </w:p>
    <w:p>
      <w:pPr>
        <w:ind w:firstLine="0" w:firstLineChars="0"/>
      </w:pPr>
      <w:r>
        <w:drawing>
          <wp:inline distT="0" distB="0" distL="114300" distR="114300">
            <wp:extent cx="5238750" cy="2882265"/>
            <wp:effectExtent l="0" t="0" r="3810" b="1333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35"/>
                    <a:stretch>
                      <a:fillRect/>
                    </a:stretch>
                  </pic:blipFill>
                  <pic:spPr>
                    <a:xfrm>
                      <a:off x="0" y="0"/>
                      <a:ext cx="5238750" cy="2882265"/>
                    </a:xfrm>
                    <a:prstGeom prst="rect">
                      <a:avLst/>
                    </a:prstGeom>
                    <a:noFill/>
                    <a:ln>
                      <a:noFill/>
                    </a:ln>
                  </pic:spPr>
                </pic:pic>
              </a:graphicData>
            </a:graphic>
          </wp:inline>
        </w:drawing>
      </w:r>
    </w:p>
    <w:p>
      <w:pPr>
        <w:ind w:firstLine="420" w:firstLineChars="0"/>
        <w:rPr>
          <w:rFonts w:hint="default"/>
          <w:lang w:val="en-US" w:eastAsia="zh-CN"/>
        </w:rPr>
      </w:pPr>
      <w:r>
        <w:rPr>
          <w:rFonts w:hint="eastAsia" w:ascii="宋体" w:hAnsi="宋体" w:eastAsia="宋体" w:cs="宋体"/>
          <w:lang w:val="en-US" w:eastAsia="zh-CN"/>
        </w:rPr>
        <w:t>2</w:t>
      </w:r>
      <w:r>
        <w:rPr>
          <w:rFonts w:hint="eastAsia"/>
          <w:lang w:val="en-US" w:eastAsia="zh-CN"/>
        </w:rPr>
        <w:t>、根据文件要求交纳标书费和技术服务费并进行相应确认后，点击</w:t>
      </w:r>
      <w:r>
        <w:rPr>
          <w:rFonts w:hint="eastAsia"/>
          <w:b/>
          <w:bCs/>
          <w:color w:val="FF0000"/>
          <w:lang w:val="en-US" w:eastAsia="zh-CN"/>
        </w:rPr>
        <w:t>下载招标文件</w:t>
      </w:r>
      <w:r>
        <w:rPr>
          <w:rFonts w:hint="eastAsia"/>
          <w:b w:val="0"/>
          <w:bCs w:val="0"/>
          <w:color w:val="000000" w:themeColor="text1"/>
          <w:lang w:val="en-US" w:eastAsia="zh-CN"/>
          <w14:textFill>
            <w14:solidFill>
              <w14:schemeClr w14:val="tx1"/>
            </w14:solidFill>
          </w14:textFill>
        </w:rPr>
        <w:t>进入到</w:t>
      </w:r>
      <w:r>
        <w:rPr>
          <w:rFonts w:hint="eastAsia"/>
          <w:lang w:val="en-US" w:eastAsia="zh-CN"/>
        </w:rPr>
        <w:t>下载页面进行操作。</w:t>
      </w:r>
    </w:p>
    <w:p>
      <w:pPr>
        <w:ind w:left="0" w:leftChars="0" w:firstLine="0" w:firstLineChars="0"/>
      </w:pPr>
      <w:r>
        <w:drawing>
          <wp:inline distT="0" distB="0" distL="114300" distR="114300">
            <wp:extent cx="5247640" cy="2938145"/>
            <wp:effectExtent l="0" t="0" r="10160" b="3175"/>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36"/>
                    <a:stretch>
                      <a:fillRect/>
                    </a:stretch>
                  </pic:blipFill>
                  <pic:spPr>
                    <a:xfrm>
                      <a:off x="0" y="0"/>
                      <a:ext cx="5247640" cy="2938145"/>
                    </a:xfrm>
                    <a:prstGeom prst="rect">
                      <a:avLst/>
                    </a:prstGeom>
                    <a:noFill/>
                    <a:ln>
                      <a:noFill/>
                    </a:ln>
                  </pic:spPr>
                </pic:pic>
              </a:graphicData>
            </a:graphic>
          </wp:inline>
        </w:drawing>
      </w:r>
    </w:p>
    <w:p>
      <w:pPr>
        <w:ind w:left="0" w:leftChars="0" w:firstLine="0" w:firstLineChars="0"/>
        <w:rPr>
          <w:rFonts w:hint="default"/>
          <w:lang w:val="en-US" w:eastAsia="zh-CN"/>
        </w:rPr>
      </w:pPr>
      <w:r>
        <w:drawing>
          <wp:inline distT="0" distB="0" distL="114300" distR="114300">
            <wp:extent cx="5245735" cy="2305685"/>
            <wp:effectExtent l="0" t="0" r="12065" b="10795"/>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37"/>
                    <a:stretch>
                      <a:fillRect/>
                    </a:stretch>
                  </pic:blipFill>
                  <pic:spPr>
                    <a:xfrm>
                      <a:off x="0" y="0"/>
                      <a:ext cx="5245735" cy="2305685"/>
                    </a:xfrm>
                    <a:prstGeom prst="rect">
                      <a:avLst/>
                    </a:prstGeom>
                    <a:noFill/>
                    <a:ln>
                      <a:noFill/>
                    </a:ln>
                  </pic:spPr>
                </pic:pic>
              </a:graphicData>
            </a:graphic>
          </wp:inline>
        </w:drawing>
      </w:r>
    </w:p>
    <w:p>
      <w:pPr>
        <w:pStyle w:val="3"/>
      </w:pPr>
      <w:bookmarkStart w:id="27" w:name="_Toc18346"/>
      <w:r>
        <w:rPr>
          <w:rFonts w:hint="eastAsia"/>
          <w:lang w:val="en-US" w:eastAsia="zh-CN"/>
        </w:rPr>
        <w:t>下载答疑文件</w:t>
      </w:r>
      <w:bookmarkEnd w:id="27"/>
    </w:p>
    <w:p>
      <w:pPr>
        <w:ind w:firstLine="422"/>
        <w:rPr>
          <w:b/>
          <w:bCs/>
        </w:rPr>
      </w:pPr>
      <w:r>
        <w:rPr>
          <w:b/>
          <w:bCs/>
        </w:rPr>
        <w:t>操作步骤：</w:t>
      </w:r>
    </w:p>
    <w:p>
      <w:pPr>
        <w:ind w:firstLine="422"/>
        <w:rPr>
          <w:b/>
          <w:bCs/>
          <w:color w:val="FF0000"/>
        </w:rPr>
      </w:pPr>
      <w:r>
        <w:rPr>
          <w:rFonts w:hint="eastAsia"/>
          <w:color w:val="FF0000"/>
          <w:lang w:val="en-US" w:eastAsia="zh-CN"/>
        </w:rPr>
        <w:t>（和下载招标文件操作一致）</w:t>
      </w:r>
    </w:p>
    <w:p>
      <w:pPr>
        <w:numPr>
          <w:ilvl w:val="0"/>
          <w:numId w:val="4"/>
        </w:numPr>
      </w:pPr>
      <w:r>
        <w:rPr>
          <w:rFonts w:hint="eastAsia"/>
          <w:lang w:val="en-US" w:eastAsia="zh-CN"/>
        </w:rPr>
        <w:t>领取招标文件后，若代理机构发布了答疑文件，通过</w:t>
      </w:r>
      <w:r>
        <w:rPr>
          <w:rFonts w:hint="eastAsia"/>
        </w:rPr>
        <w:t>右上角</w:t>
      </w:r>
      <w:r>
        <w:rPr>
          <w:rFonts w:hint="eastAsia"/>
          <w:lang w:val="en-US" w:eastAsia="zh-CN"/>
        </w:rPr>
        <w:t>进入到</w:t>
      </w:r>
      <w:r>
        <w:rPr>
          <w:rFonts w:hint="eastAsia"/>
          <w:b/>
          <w:bCs/>
          <w:color w:val="FF0000"/>
          <w:lang w:val="en-US" w:eastAsia="zh-CN"/>
        </w:rPr>
        <w:t>我的项目</w:t>
      </w:r>
      <w:r>
        <w:rPr>
          <w:rFonts w:hint="eastAsia"/>
          <w:lang w:val="en-US" w:eastAsia="zh-CN"/>
        </w:rPr>
        <w:t>，找到要领取文件的项目标段包，鼠标指针放在该项目上，点击</w:t>
      </w:r>
      <w:r>
        <w:rPr>
          <w:rFonts w:hint="eastAsia"/>
          <w:b/>
          <w:bCs/>
          <w:color w:val="FF0000"/>
          <w:lang w:val="en-US" w:eastAsia="zh-CN"/>
        </w:rPr>
        <w:t>项目流程</w:t>
      </w:r>
      <w:r>
        <w:rPr>
          <w:rFonts w:hint="eastAsia"/>
          <w:lang w:val="en-US" w:eastAsia="zh-CN"/>
        </w:rPr>
        <w:t>，在弹出页面点击</w:t>
      </w:r>
      <w:r>
        <w:rPr>
          <w:rFonts w:hint="eastAsia"/>
          <w:b/>
          <w:bCs/>
          <w:color w:val="FF0000"/>
          <w:lang w:val="en-US" w:eastAsia="zh-CN"/>
        </w:rPr>
        <w:t>答疑澄清文件领取</w:t>
      </w:r>
      <w:r>
        <w:rPr>
          <w:rFonts w:hint="eastAsia"/>
          <w:lang w:val="en-US" w:eastAsia="zh-CN"/>
        </w:rPr>
        <w:t>。</w:t>
      </w:r>
    </w:p>
    <w:p>
      <w:pPr>
        <w:numPr>
          <w:ilvl w:val="0"/>
          <w:numId w:val="0"/>
        </w:numPr>
      </w:pPr>
      <w:r>
        <w:drawing>
          <wp:inline distT="0" distB="0" distL="114300" distR="114300">
            <wp:extent cx="5241290" cy="2862580"/>
            <wp:effectExtent l="0" t="0" r="1270" b="2540"/>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38"/>
                    <a:stretch>
                      <a:fillRect/>
                    </a:stretch>
                  </pic:blipFill>
                  <pic:spPr>
                    <a:xfrm>
                      <a:off x="0" y="0"/>
                      <a:ext cx="5241290" cy="2862580"/>
                    </a:xfrm>
                    <a:prstGeom prst="rect">
                      <a:avLst/>
                    </a:prstGeom>
                    <a:noFill/>
                    <a:ln>
                      <a:noFill/>
                    </a:ln>
                  </pic:spPr>
                </pic:pic>
              </a:graphicData>
            </a:graphic>
          </wp:inline>
        </w:drawing>
      </w:r>
    </w:p>
    <w:p>
      <w:pPr>
        <w:numPr>
          <w:ilvl w:val="0"/>
          <w:numId w:val="4"/>
        </w:numPr>
      </w:pPr>
      <w:r>
        <w:rPr>
          <w:rFonts w:hint="eastAsia"/>
          <w:lang w:val="en-US" w:eastAsia="zh-CN"/>
        </w:rPr>
        <w:t>在文件列表栏目，点击</w:t>
      </w:r>
      <w:r>
        <w:rPr>
          <w:rFonts w:hint="eastAsia"/>
          <w:b/>
          <w:bCs/>
          <w:color w:val="FF0000"/>
          <w:lang w:val="en-US" w:eastAsia="zh-CN"/>
        </w:rPr>
        <w:t>下载</w:t>
      </w:r>
      <w:r>
        <w:rPr>
          <w:rFonts w:hint="eastAsia"/>
          <w:lang w:val="en-US" w:eastAsia="zh-CN"/>
        </w:rPr>
        <w:t>按钮，下载答疑文件。</w:t>
      </w:r>
    </w:p>
    <w:p>
      <w:pPr>
        <w:pStyle w:val="38"/>
        <w:keepNext w:val="0"/>
        <w:keepLines w:val="0"/>
        <w:widowControl/>
        <w:suppressLineNumbers w:val="0"/>
        <w:spacing w:before="0" w:beforeAutospacing="0" w:after="0" w:afterAutospacing="0" w:line="480" w:lineRule="atLeast"/>
        <w:ind w:left="0" w:right="0"/>
        <w:rPr>
          <w:color w:val="FF0000"/>
        </w:rPr>
      </w:pPr>
      <w:r>
        <w:rPr>
          <w:rFonts w:hint="eastAsia" w:ascii="Times New Roman" w:hAnsi="Times New Roman" w:eastAsia="宋体" w:cs="Times New Roman"/>
          <w:color w:val="FF0000"/>
          <w:kern w:val="2"/>
          <w:sz w:val="21"/>
          <w:szCs w:val="24"/>
          <w:lang w:val="en-US" w:eastAsia="zh-CN" w:bidi="ar-SA"/>
        </w:rPr>
        <w:t>注意点：为了保证文件正常下载，请不要使用迅雷等下载软件下载文件，请右击下载图标【</w:t>
      </w:r>
      <w:r>
        <w:drawing>
          <wp:inline distT="0" distB="0" distL="114300" distR="114300">
            <wp:extent cx="247650" cy="2571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9"/>
                    <a:stretch>
                      <a:fillRect/>
                    </a:stretch>
                  </pic:blipFill>
                  <pic:spPr>
                    <a:xfrm>
                      <a:off x="0" y="0"/>
                      <a:ext cx="247650" cy="257175"/>
                    </a:xfrm>
                    <a:prstGeom prst="rect">
                      <a:avLst/>
                    </a:prstGeom>
                    <a:noFill/>
                    <a:ln>
                      <a:noFill/>
                    </a:ln>
                  </pic:spPr>
                </pic:pic>
              </a:graphicData>
            </a:graphic>
          </wp:inline>
        </w:drawing>
      </w:r>
      <w:r>
        <w:rPr>
          <w:rFonts w:hint="eastAsia" w:ascii="Times New Roman" w:hAnsi="Times New Roman" w:eastAsia="宋体" w:cs="Times New Roman"/>
          <w:color w:val="FF0000"/>
          <w:kern w:val="2"/>
          <w:sz w:val="21"/>
          <w:szCs w:val="24"/>
          <w:lang w:val="en-US" w:eastAsia="zh-CN" w:bidi="ar-SA"/>
        </w:rPr>
        <w:t>】-目标另存为，进行文件下载。</w:t>
      </w:r>
    </w:p>
    <w:p>
      <w:pPr>
        <w:widowControl w:val="0"/>
        <w:numPr>
          <w:ilvl w:val="0"/>
          <w:numId w:val="0"/>
        </w:numPr>
        <w:spacing w:line="360" w:lineRule="auto"/>
      </w:pPr>
    </w:p>
    <w:p>
      <w:pPr>
        <w:pStyle w:val="3"/>
      </w:pPr>
      <w:bookmarkStart w:id="28" w:name="_Toc5370"/>
      <w:r>
        <w:rPr>
          <w:rFonts w:hint="eastAsia"/>
          <w:lang w:val="en-US" w:eastAsia="zh-CN"/>
        </w:rPr>
        <w:t>下载控制价文件</w:t>
      </w:r>
      <w:bookmarkEnd w:id="28"/>
    </w:p>
    <w:p>
      <w:pPr>
        <w:ind w:firstLine="422"/>
        <w:rPr>
          <w:b/>
          <w:bCs/>
        </w:rPr>
      </w:pPr>
      <w:r>
        <w:rPr>
          <w:b/>
          <w:bCs/>
        </w:rPr>
        <w:t>操作步骤：</w:t>
      </w:r>
    </w:p>
    <w:p>
      <w:pPr>
        <w:numPr>
          <w:ilvl w:val="0"/>
          <w:numId w:val="0"/>
        </w:numPr>
        <w:ind w:firstLine="420" w:firstLineChars="200"/>
      </w:pPr>
      <w:r>
        <w:rPr>
          <w:rFonts w:hint="eastAsia"/>
          <w:lang w:val="en-US" w:eastAsia="zh-CN"/>
        </w:rPr>
        <w:t>1、若代理机构发布控制价文件，通过</w:t>
      </w:r>
      <w:r>
        <w:rPr>
          <w:rFonts w:hint="eastAsia"/>
        </w:rPr>
        <w:t>右上角</w:t>
      </w:r>
      <w:r>
        <w:rPr>
          <w:rFonts w:hint="eastAsia"/>
          <w:lang w:val="en-US" w:eastAsia="zh-CN"/>
        </w:rPr>
        <w:t>进入到</w:t>
      </w:r>
      <w:r>
        <w:rPr>
          <w:rFonts w:hint="eastAsia"/>
          <w:b/>
          <w:bCs/>
          <w:color w:val="FF0000"/>
          <w:lang w:val="en-US" w:eastAsia="zh-CN"/>
        </w:rPr>
        <w:t>我的项目</w:t>
      </w:r>
      <w:r>
        <w:rPr>
          <w:rFonts w:hint="eastAsia"/>
          <w:lang w:val="en-US" w:eastAsia="zh-CN"/>
        </w:rPr>
        <w:t>，找到要领取文件的项目标段包，鼠标指针放在该项目上，点击</w:t>
      </w:r>
      <w:r>
        <w:rPr>
          <w:rFonts w:hint="eastAsia"/>
          <w:b/>
          <w:bCs/>
          <w:color w:val="FF0000"/>
          <w:lang w:val="en-US" w:eastAsia="zh-CN"/>
        </w:rPr>
        <w:t>项目流程</w:t>
      </w:r>
      <w:r>
        <w:rPr>
          <w:rFonts w:hint="eastAsia"/>
          <w:lang w:val="en-US" w:eastAsia="zh-CN"/>
        </w:rPr>
        <w:t>，在弹出页面点击</w:t>
      </w:r>
      <w:r>
        <w:rPr>
          <w:rFonts w:hint="eastAsia"/>
          <w:b/>
          <w:bCs/>
          <w:color w:val="FF0000"/>
          <w:lang w:val="en-US" w:eastAsia="zh-CN"/>
        </w:rPr>
        <w:t>控制价文件领取</w:t>
      </w:r>
      <w:r>
        <w:rPr>
          <w:rFonts w:hint="eastAsia"/>
          <w:lang w:val="en-US" w:eastAsia="zh-CN"/>
        </w:rPr>
        <w:t>。</w:t>
      </w:r>
    </w:p>
    <w:p>
      <w:pPr>
        <w:numPr>
          <w:ilvl w:val="0"/>
          <w:numId w:val="0"/>
        </w:numPr>
      </w:pPr>
      <w:r>
        <w:drawing>
          <wp:inline distT="0" distB="0" distL="114300" distR="114300">
            <wp:extent cx="5246370" cy="2308225"/>
            <wp:effectExtent l="0" t="0" r="11430"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0"/>
                    <a:stretch>
                      <a:fillRect/>
                    </a:stretch>
                  </pic:blipFill>
                  <pic:spPr>
                    <a:xfrm>
                      <a:off x="0" y="0"/>
                      <a:ext cx="5246370" cy="2308225"/>
                    </a:xfrm>
                    <a:prstGeom prst="rect">
                      <a:avLst/>
                    </a:prstGeom>
                    <a:noFill/>
                    <a:ln>
                      <a:noFill/>
                    </a:ln>
                  </pic:spPr>
                </pic:pic>
              </a:graphicData>
            </a:graphic>
          </wp:inline>
        </w:drawing>
      </w:r>
    </w:p>
    <w:p>
      <w:pPr>
        <w:numPr>
          <w:ilvl w:val="0"/>
          <w:numId w:val="0"/>
        </w:numPr>
      </w:pPr>
      <w:r>
        <w:drawing>
          <wp:inline distT="0" distB="0" distL="114300" distR="114300">
            <wp:extent cx="5240655" cy="2702560"/>
            <wp:effectExtent l="0" t="0" r="1905" b="10160"/>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pic:cNvPicPr>
                      <a:picLocks noChangeAspect="1"/>
                    </pic:cNvPicPr>
                  </pic:nvPicPr>
                  <pic:blipFill>
                    <a:blip r:embed="rId41"/>
                    <a:stretch>
                      <a:fillRect/>
                    </a:stretch>
                  </pic:blipFill>
                  <pic:spPr>
                    <a:xfrm>
                      <a:off x="0" y="0"/>
                      <a:ext cx="5240655" cy="2702560"/>
                    </a:xfrm>
                    <a:prstGeom prst="rect">
                      <a:avLst/>
                    </a:prstGeom>
                    <a:noFill/>
                    <a:ln>
                      <a:noFill/>
                    </a:ln>
                  </pic:spPr>
                </pic:pic>
              </a:graphicData>
            </a:graphic>
          </wp:inline>
        </w:drawing>
      </w:r>
    </w:p>
    <w:p>
      <w:pPr>
        <w:numPr>
          <w:ilvl w:val="0"/>
          <w:numId w:val="0"/>
        </w:numPr>
        <w:ind w:firstLine="420" w:firstLineChars="200"/>
      </w:pPr>
      <w:r>
        <w:rPr>
          <w:rFonts w:hint="eastAsia"/>
          <w:lang w:val="en-US" w:eastAsia="zh-CN"/>
        </w:rPr>
        <w:t>2、在文件列表栏目，点击</w:t>
      </w:r>
      <w:r>
        <w:rPr>
          <w:rFonts w:hint="eastAsia"/>
          <w:b/>
          <w:bCs/>
          <w:color w:val="FF0000"/>
          <w:lang w:val="en-US" w:eastAsia="zh-CN"/>
        </w:rPr>
        <w:t>下载</w:t>
      </w:r>
      <w:r>
        <w:rPr>
          <w:rFonts w:hint="eastAsia"/>
          <w:lang w:val="en-US" w:eastAsia="zh-CN"/>
        </w:rPr>
        <w:t>按钮，下载控制价文件。</w:t>
      </w:r>
    </w:p>
    <w:p>
      <w:pPr>
        <w:pStyle w:val="38"/>
        <w:keepNext w:val="0"/>
        <w:keepLines w:val="0"/>
        <w:widowControl/>
        <w:suppressLineNumbers w:val="0"/>
        <w:spacing w:before="0" w:beforeAutospacing="0" w:after="0" w:afterAutospacing="0" w:line="480" w:lineRule="atLeast"/>
        <w:ind w:left="0" w:right="0"/>
        <w:rPr>
          <w:color w:val="FF0000"/>
        </w:rPr>
      </w:pPr>
      <w:r>
        <w:rPr>
          <w:rFonts w:hint="eastAsia" w:ascii="Times New Roman" w:hAnsi="Times New Roman" w:eastAsia="宋体" w:cs="Times New Roman"/>
          <w:color w:val="FF0000"/>
          <w:kern w:val="2"/>
          <w:sz w:val="21"/>
          <w:szCs w:val="24"/>
          <w:lang w:val="en-US" w:eastAsia="zh-CN" w:bidi="ar-SA"/>
        </w:rPr>
        <w:t>注意点：为了保证文件正常下载，请不要使用迅雷等下载软件下载文件，请右击下载图标【</w:t>
      </w:r>
      <w:r>
        <w:drawing>
          <wp:inline distT="0" distB="0" distL="114300" distR="114300">
            <wp:extent cx="247650" cy="257175"/>
            <wp:effectExtent l="0" t="0" r="11430" b="190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a:stretch>
                      <a:fillRect/>
                    </a:stretch>
                  </pic:blipFill>
                  <pic:spPr>
                    <a:xfrm>
                      <a:off x="0" y="0"/>
                      <a:ext cx="247650" cy="257175"/>
                    </a:xfrm>
                    <a:prstGeom prst="rect">
                      <a:avLst/>
                    </a:prstGeom>
                    <a:noFill/>
                    <a:ln>
                      <a:noFill/>
                    </a:ln>
                  </pic:spPr>
                </pic:pic>
              </a:graphicData>
            </a:graphic>
          </wp:inline>
        </w:drawing>
      </w:r>
      <w:r>
        <w:rPr>
          <w:rFonts w:hint="eastAsia" w:ascii="Times New Roman" w:hAnsi="Times New Roman" w:eastAsia="宋体" w:cs="Times New Roman"/>
          <w:color w:val="FF0000"/>
          <w:kern w:val="2"/>
          <w:sz w:val="21"/>
          <w:szCs w:val="24"/>
          <w:lang w:val="en-US" w:eastAsia="zh-CN" w:bidi="ar-SA"/>
        </w:rPr>
        <w:t>】-目标另存为，进行文件下载。</w:t>
      </w:r>
    </w:p>
    <w:p>
      <w:pPr>
        <w:widowControl w:val="0"/>
        <w:numPr>
          <w:ilvl w:val="0"/>
          <w:numId w:val="0"/>
        </w:numPr>
        <w:spacing w:line="360" w:lineRule="auto"/>
      </w:pPr>
      <w:r>
        <w:drawing>
          <wp:inline distT="0" distB="0" distL="114300" distR="114300">
            <wp:extent cx="5244465" cy="2858135"/>
            <wp:effectExtent l="0" t="0" r="13335" b="6985"/>
            <wp:docPr id="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pic:cNvPicPr>
                      <a:picLocks noChangeAspect="1"/>
                    </pic:cNvPicPr>
                  </pic:nvPicPr>
                  <pic:blipFill>
                    <a:blip r:embed="rId42"/>
                    <a:stretch>
                      <a:fillRect/>
                    </a:stretch>
                  </pic:blipFill>
                  <pic:spPr>
                    <a:xfrm>
                      <a:off x="0" y="0"/>
                      <a:ext cx="5244465" cy="2858135"/>
                    </a:xfrm>
                    <a:prstGeom prst="rect">
                      <a:avLst/>
                    </a:prstGeom>
                    <a:noFill/>
                    <a:ln>
                      <a:noFill/>
                    </a:ln>
                  </pic:spPr>
                </pic:pic>
              </a:graphicData>
            </a:graphic>
          </wp:inline>
        </w:drawing>
      </w:r>
    </w:p>
    <w:p>
      <w:pPr>
        <w:pStyle w:val="3"/>
        <w:bidi w:val="0"/>
        <w:rPr>
          <w:rFonts w:hint="eastAsia"/>
          <w:lang w:val="en-US" w:eastAsia="zh-CN"/>
        </w:rPr>
      </w:pPr>
      <w:bookmarkStart w:id="29" w:name="_Toc273"/>
      <w:r>
        <w:rPr>
          <w:rFonts w:hint="eastAsia"/>
          <w:lang w:val="en-US" w:eastAsia="zh-CN"/>
        </w:rPr>
        <w:t>查看群发消息</w:t>
      </w:r>
      <w:bookmarkEnd w:id="29"/>
    </w:p>
    <w:p>
      <w:pPr>
        <w:ind w:firstLine="422"/>
        <w:rPr>
          <w:b/>
          <w:bCs/>
        </w:rPr>
      </w:pPr>
      <w:r>
        <w:rPr>
          <w:b/>
          <w:bCs/>
        </w:rPr>
        <w:t>操作步骤：</w:t>
      </w:r>
    </w:p>
    <w:p>
      <w:pPr>
        <w:numPr>
          <w:ilvl w:val="0"/>
          <w:numId w:val="0"/>
        </w:numPr>
        <w:tabs>
          <w:tab w:val="left" w:pos="464"/>
        </w:tabs>
        <w:rPr>
          <w:rFonts w:hint="eastAsia"/>
          <w:lang w:val="en-US" w:eastAsia="zh-CN"/>
        </w:rPr>
      </w:pPr>
      <w:r>
        <w:rPr>
          <w:rFonts w:hint="eastAsia"/>
        </w:rPr>
        <w:tab/>
      </w:r>
      <w:r>
        <w:rPr>
          <w:rFonts w:hint="eastAsia"/>
          <w:lang w:val="en-US" w:eastAsia="zh-CN"/>
        </w:rPr>
        <w:t>1、通过</w:t>
      </w:r>
      <w:r>
        <w:rPr>
          <w:rFonts w:hint="eastAsia"/>
        </w:rPr>
        <w:t>右上角</w:t>
      </w:r>
      <w:r>
        <w:rPr>
          <w:rFonts w:hint="eastAsia"/>
          <w:lang w:val="en-US" w:eastAsia="zh-CN"/>
        </w:rPr>
        <w:t>进入到</w:t>
      </w:r>
      <w:r>
        <w:rPr>
          <w:rFonts w:hint="eastAsia"/>
          <w:b/>
          <w:bCs/>
          <w:color w:val="FF0000"/>
          <w:lang w:val="en-US" w:eastAsia="zh-CN"/>
        </w:rPr>
        <w:t>我的项目</w:t>
      </w:r>
      <w:r>
        <w:rPr>
          <w:rFonts w:hint="eastAsia"/>
          <w:lang w:val="en-US" w:eastAsia="zh-CN"/>
        </w:rPr>
        <w:t>，找到参与投标的项目标段包，鼠标指针放在该项目上，点击</w:t>
      </w:r>
      <w:r>
        <w:rPr>
          <w:rFonts w:hint="eastAsia"/>
          <w:b/>
          <w:bCs/>
          <w:color w:val="FF0000"/>
          <w:lang w:val="en-US" w:eastAsia="zh-CN"/>
        </w:rPr>
        <w:t>项目流程</w:t>
      </w:r>
      <w:r>
        <w:rPr>
          <w:rFonts w:hint="eastAsia"/>
          <w:lang w:val="en-US" w:eastAsia="zh-CN"/>
        </w:rPr>
        <w:t>，在弹出页面点击</w:t>
      </w:r>
      <w:r>
        <w:rPr>
          <w:rFonts w:hint="eastAsia"/>
          <w:b/>
          <w:bCs/>
          <w:color w:val="FF0000"/>
          <w:lang w:val="en-US" w:eastAsia="zh-CN"/>
        </w:rPr>
        <w:t>群发消息</w:t>
      </w:r>
      <w:r>
        <w:rPr>
          <w:rFonts w:hint="eastAsia"/>
          <w:lang w:val="en-US" w:eastAsia="zh-CN"/>
        </w:rPr>
        <w:t>。</w:t>
      </w:r>
    </w:p>
    <w:p>
      <w:pPr>
        <w:numPr>
          <w:ilvl w:val="0"/>
          <w:numId w:val="0"/>
        </w:numPr>
        <w:tabs>
          <w:tab w:val="left" w:pos="464"/>
        </w:tabs>
      </w:pPr>
      <w:r>
        <w:drawing>
          <wp:inline distT="0" distB="0" distL="114300" distR="114300">
            <wp:extent cx="5244465" cy="2491740"/>
            <wp:effectExtent l="0" t="0" r="13335" b="7620"/>
            <wp:docPr id="3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2"/>
                    <pic:cNvPicPr>
                      <a:picLocks noChangeAspect="1"/>
                    </pic:cNvPicPr>
                  </pic:nvPicPr>
                  <pic:blipFill>
                    <a:blip r:embed="rId43"/>
                    <a:stretch>
                      <a:fillRect/>
                    </a:stretch>
                  </pic:blipFill>
                  <pic:spPr>
                    <a:xfrm>
                      <a:off x="0" y="0"/>
                      <a:ext cx="5244465" cy="2491740"/>
                    </a:xfrm>
                    <a:prstGeom prst="rect">
                      <a:avLst/>
                    </a:prstGeom>
                    <a:noFill/>
                    <a:ln>
                      <a:noFill/>
                    </a:ln>
                  </pic:spPr>
                </pic:pic>
              </a:graphicData>
            </a:graphic>
          </wp:inline>
        </w:drawing>
      </w:r>
    </w:p>
    <w:p>
      <w:pPr>
        <w:numPr>
          <w:ilvl w:val="0"/>
          <w:numId w:val="0"/>
        </w:numPr>
        <w:tabs>
          <w:tab w:val="left" w:pos="464"/>
        </w:tabs>
        <w:rPr>
          <w:rFonts w:hint="default" w:eastAsia="宋体"/>
          <w:lang w:val="en-US" w:eastAsia="zh-CN"/>
        </w:rPr>
      </w:pPr>
      <w:r>
        <w:rPr>
          <w:rFonts w:hint="eastAsia"/>
          <w:lang w:val="en-US" w:eastAsia="zh-CN"/>
        </w:rPr>
        <w:t xml:space="preserve">    2、在弹出页面可以查看当前项目的各类系统提醒消息和代理机构发布的群发消息，点击查看按钮可以查看信息详情。</w:t>
      </w:r>
    </w:p>
    <w:p>
      <w:pPr>
        <w:numPr>
          <w:ilvl w:val="0"/>
          <w:numId w:val="0"/>
        </w:numPr>
        <w:tabs>
          <w:tab w:val="left" w:pos="464"/>
        </w:tabs>
        <w:rPr>
          <w:rFonts w:hint="eastAsia"/>
          <w:lang w:val="en-US" w:eastAsia="zh-CN"/>
        </w:rPr>
      </w:pPr>
      <w:r>
        <w:drawing>
          <wp:inline distT="0" distB="0" distL="114300" distR="114300">
            <wp:extent cx="5246370" cy="2125345"/>
            <wp:effectExtent l="0" t="0" r="11430" b="8255"/>
            <wp:docPr id="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pic:cNvPicPr>
                      <a:picLocks noChangeAspect="1"/>
                    </pic:cNvPicPr>
                  </pic:nvPicPr>
                  <pic:blipFill>
                    <a:blip r:embed="rId44"/>
                    <a:stretch>
                      <a:fillRect/>
                    </a:stretch>
                  </pic:blipFill>
                  <pic:spPr>
                    <a:xfrm>
                      <a:off x="0" y="0"/>
                      <a:ext cx="5246370" cy="2125345"/>
                    </a:xfrm>
                    <a:prstGeom prst="rect">
                      <a:avLst/>
                    </a:prstGeom>
                    <a:noFill/>
                    <a:ln>
                      <a:noFill/>
                    </a:ln>
                  </pic:spPr>
                </pic:pic>
              </a:graphicData>
            </a:graphic>
          </wp:inline>
        </w:drawing>
      </w:r>
    </w:p>
    <w:p>
      <w:pPr>
        <w:pStyle w:val="3"/>
        <w:numPr>
          <w:ilvl w:val="1"/>
          <w:numId w:val="0"/>
        </w:numPr>
      </w:pPr>
      <w:bookmarkStart w:id="30" w:name="_Toc5994"/>
      <w:r>
        <w:rPr>
          <w:rFonts w:hint="eastAsia"/>
          <w:lang w:val="en-US" w:eastAsia="zh-CN"/>
        </w:rPr>
        <w:t>2.8、上传文件</w:t>
      </w:r>
      <w:bookmarkEnd w:id="30"/>
    </w:p>
    <w:p>
      <w:pPr>
        <w:ind w:firstLine="422"/>
        <w:rPr>
          <w:b/>
          <w:bCs/>
        </w:rPr>
      </w:pPr>
      <w:r>
        <w:rPr>
          <w:b/>
          <w:bCs/>
        </w:rPr>
        <w:t>操作步骤：</w:t>
      </w:r>
    </w:p>
    <w:p>
      <w:pPr>
        <w:numPr>
          <w:ilvl w:val="0"/>
          <w:numId w:val="0"/>
        </w:numPr>
        <w:tabs>
          <w:tab w:val="left" w:pos="464"/>
        </w:tabs>
      </w:pPr>
      <w:r>
        <w:rPr>
          <w:rFonts w:hint="eastAsia"/>
        </w:rPr>
        <w:tab/>
      </w:r>
      <w:r>
        <w:rPr>
          <w:rFonts w:hint="eastAsia"/>
          <w:lang w:val="en-US" w:eastAsia="zh-CN"/>
        </w:rPr>
        <w:t>1、投标文件制作完成后，通过</w:t>
      </w:r>
      <w:r>
        <w:rPr>
          <w:rFonts w:hint="eastAsia"/>
        </w:rPr>
        <w:t>右上角</w:t>
      </w:r>
      <w:r>
        <w:rPr>
          <w:rFonts w:hint="eastAsia"/>
          <w:lang w:val="en-US" w:eastAsia="zh-CN"/>
        </w:rPr>
        <w:t>进入到</w:t>
      </w:r>
      <w:r>
        <w:rPr>
          <w:rFonts w:hint="eastAsia"/>
          <w:b/>
          <w:bCs/>
          <w:color w:val="FF0000"/>
          <w:lang w:val="en-US" w:eastAsia="zh-CN"/>
        </w:rPr>
        <w:t>我的项目</w:t>
      </w:r>
      <w:r>
        <w:rPr>
          <w:rFonts w:hint="eastAsia"/>
          <w:lang w:val="en-US" w:eastAsia="zh-CN"/>
        </w:rPr>
        <w:t>，找到要上传文件的项目标段包，鼠标指针放在该项目上，点击</w:t>
      </w:r>
      <w:r>
        <w:rPr>
          <w:rFonts w:hint="eastAsia"/>
          <w:b/>
          <w:bCs/>
          <w:color w:val="FF0000"/>
          <w:lang w:val="en-US" w:eastAsia="zh-CN"/>
        </w:rPr>
        <w:t>项目流程</w:t>
      </w:r>
      <w:r>
        <w:rPr>
          <w:rFonts w:hint="eastAsia"/>
          <w:lang w:val="en-US" w:eastAsia="zh-CN"/>
        </w:rPr>
        <w:t>，在弹出页面点击</w:t>
      </w:r>
      <w:r>
        <w:rPr>
          <w:rFonts w:hint="eastAsia"/>
          <w:b/>
          <w:bCs/>
          <w:color w:val="FF0000"/>
          <w:lang w:val="en-US" w:eastAsia="zh-CN"/>
        </w:rPr>
        <w:t>上传投标文件</w:t>
      </w:r>
      <w:r>
        <w:rPr>
          <w:rFonts w:hint="eastAsia"/>
          <w:lang w:val="en-US" w:eastAsia="zh-CN"/>
        </w:rPr>
        <w:t>。</w:t>
      </w:r>
    </w:p>
    <w:p>
      <w:pPr>
        <w:numPr>
          <w:ilvl w:val="0"/>
          <w:numId w:val="0"/>
        </w:numPr>
        <w:tabs>
          <w:tab w:val="left" w:pos="464"/>
        </w:tabs>
      </w:pPr>
      <w:r>
        <w:drawing>
          <wp:inline distT="0" distB="0" distL="114300" distR="114300">
            <wp:extent cx="5237480" cy="2383790"/>
            <wp:effectExtent l="0" t="0" r="5080" b="8890"/>
            <wp:docPr id="3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pic:cNvPicPr>
                      <a:picLocks noChangeAspect="1"/>
                    </pic:cNvPicPr>
                  </pic:nvPicPr>
                  <pic:blipFill>
                    <a:blip r:embed="rId45"/>
                    <a:stretch>
                      <a:fillRect/>
                    </a:stretch>
                  </pic:blipFill>
                  <pic:spPr>
                    <a:xfrm>
                      <a:off x="0" y="0"/>
                      <a:ext cx="5237480" cy="2383790"/>
                    </a:xfrm>
                    <a:prstGeom prst="rect">
                      <a:avLst/>
                    </a:prstGeom>
                    <a:noFill/>
                    <a:ln>
                      <a:noFill/>
                    </a:ln>
                  </pic:spPr>
                </pic:pic>
              </a:graphicData>
            </a:graphic>
          </wp:inline>
        </w:drawing>
      </w:r>
    </w:p>
    <w:p>
      <w:pPr>
        <w:ind w:firstLine="0" w:firstLineChars="0"/>
        <w:rPr>
          <w:rFonts w:hint="eastAsia"/>
        </w:rPr>
      </w:pPr>
      <w:r>
        <w:drawing>
          <wp:inline distT="0" distB="0" distL="114300" distR="114300">
            <wp:extent cx="5240655" cy="2869565"/>
            <wp:effectExtent l="0" t="0" r="1905" b="10795"/>
            <wp:docPr id="3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5"/>
                    <pic:cNvPicPr>
                      <a:picLocks noChangeAspect="1"/>
                    </pic:cNvPicPr>
                  </pic:nvPicPr>
                  <pic:blipFill>
                    <a:blip r:embed="rId46"/>
                    <a:stretch>
                      <a:fillRect/>
                    </a:stretch>
                  </pic:blipFill>
                  <pic:spPr>
                    <a:xfrm>
                      <a:off x="0" y="0"/>
                      <a:ext cx="5240655" cy="286956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default"/>
          <w:lang w:val="en-US"/>
        </w:rPr>
      </w:pPr>
      <w:r>
        <w:rPr>
          <w:rFonts w:hint="eastAsia" w:ascii="宋体" w:hAnsi="宋体" w:eastAsia="宋体" w:cs="宋体"/>
          <w:lang w:val="en-US" w:eastAsia="zh-CN"/>
        </w:rPr>
        <w:t>2</w:t>
      </w:r>
      <w:r>
        <w:rPr>
          <w:rFonts w:hint="eastAsia"/>
          <w:lang w:val="en-US" w:eastAsia="zh-CN"/>
        </w:rPr>
        <w:t>、点击“</w:t>
      </w:r>
      <w:r>
        <w:rPr>
          <w:rFonts w:hint="eastAsia"/>
          <w:b/>
          <w:bCs/>
          <w:color w:val="FF0000"/>
          <w:lang w:val="en-US" w:eastAsia="zh-CN"/>
        </w:rPr>
        <w:t>上传投标文件</w:t>
      </w:r>
      <w:r>
        <w:rPr>
          <w:rFonts w:hint="eastAsia"/>
          <w:lang w:val="en-US" w:eastAsia="zh-CN"/>
        </w:rPr>
        <w:t>”按钮，在弹出的页面上点击“</w:t>
      </w:r>
      <w:r>
        <w:rPr>
          <w:rFonts w:hint="eastAsia"/>
          <w:b/>
          <w:bCs/>
          <w:color w:val="FF0000"/>
          <w:lang w:val="en-US" w:eastAsia="zh-CN"/>
        </w:rPr>
        <w:t>选择文件上传</w:t>
      </w:r>
      <w:r>
        <w:rPr>
          <w:rFonts w:hint="eastAsia"/>
          <w:lang w:val="en-US" w:eastAsia="zh-CN"/>
        </w:rPr>
        <w:t>”，选择制作好的加密版投标文件，进行上传。</w:t>
      </w:r>
    </w:p>
    <w:p>
      <w:pPr>
        <w:numPr>
          <w:ilvl w:val="0"/>
          <w:numId w:val="0"/>
        </w:numPr>
        <w:rPr>
          <w:rFonts w:hint="eastAsia" w:eastAsia="宋体"/>
          <w:lang w:val="en-US" w:eastAsia="zh-CN"/>
        </w:rPr>
      </w:pPr>
    </w:p>
    <w:p>
      <w:pPr>
        <w:ind w:firstLine="0" w:firstLineChars="0"/>
      </w:pPr>
      <w:r>
        <w:drawing>
          <wp:inline distT="0" distB="0" distL="114300" distR="114300">
            <wp:extent cx="5247005" cy="3097530"/>
            <wp:effectExtent l="0" t="0" r="10795" b="11430"/>
            <wp:docPr id="3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6"/>
                    <pic:cNvPicPr>
                      <a:picLocks noChangeAspect="1"/>
                    </pic:cNvPicPr>
                  </pic:nvPicPr>
                  <pic:blipFill>
                    <a:blip r:embed="rId47"/>
                    <a:stretch>
                      <a:fillRect/>
                    </a:stretch>
                  </pic:blipFill>
                  <pic:spPr>
                    <a:xfrm>
                      <a:off x="0" y="0"/>
                      <a:ext cx="5247005" cy="30975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宋体" w:hAnsi="宋体" w:eastAsia="宋体" w:cs="宋体"/>
          <w:lang w:val="en-US" w:eastAsia="zh-CN"/>
        </w:rPr>
      </w:pPr>
      <w:r>
        <w:rPr>
          <w:rFonts w:hint="eastAsia" w:ascii="宋体" w:hAnsi="宋体" w:eastAsia="宋体" w:cs="宋体"/>
          <w:lang w:val="en-US" w:eastAsia="zh-CN"/>
        </w:rPr>
        <w:t>3、</w:t>
      </w:r>
      <w:r>
        <w:rPr>
          <w:rFonts w:hint="eastAsia" w:ascii="宋体" w:hAnsi="宋体" w:cs="宋体"/>
          <w:lang w:val="en-US" w:eastAsia="zh-CN"/>
        </w:rPr>
        <w:t>上传完成后，自动弹出“成功上传”提示，点击“确定”按钮完成文件上传。</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pPr>
      <w:r>
        <w:drawing>
          <wp:inline distT="0" distB="0" distL="114300" distR="114300">
            <wp:extent cx="5248910" cy="2378710"/>
            <wp:effectExtent l="0" t="0" r="8890" b="13970"/>
            <wp:docPr id="3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7"/>
                    <pic:cNvPicPr>
                      <a:picLocks noChangeAspect="1"/>
                    </pic:cNvPicPr>
                  </pic:nvPicPr>
                  <pic:blipFill>
                    <a:blip r:embed="rId48"/>
                    <a:stretch>
                      <a:fillRect/>
                    </a:stretch>
                  </pic:blipFill>
                  <pic:spPr>
                    <a:xfrm>
                      <a:off x="0" y="0"/>
                      <a:ext cx="5248910" cy="23787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rPr>
          <w:rFonts w:hint="default" w:ascii="宋体" w:hAnsi="宋体" w:eastAsia="宋体" w:cs="宋体"/>
          <w:lang w:val="en-US" w:eastAsia="zh-CN"/>
        </w:rPr>
      </w:pPr>
      <w:r>
        <w:rPr>
          <w:rFonts w:hint="eastAsia" w:ascii="宋体" w:hAnsi="宋体" w:eastAsia="宋体" w:cs="宋体"/>
          <w:lang w:val="en-US" w:eastAsia="zh-CN"/>
        </w:rPr>
        <w:t>4、</w:t>
      </w:r>
      <w:r>
        <w:rPr>
          <w:rFonts w:hint="eastAsia" w:ascii="宋体" w:hAnsi="宋体" w:cs="宋体"/>
          <w:lang w:val="en-US" w:eastAsia="zh-CN"/>
        </w:rPr>
        <w:t>投标文件上传后，开标前可对投标文件进行撤回修改，再次上传。也可点击“模拟解密”按钮，对上传的加密投标文件进行模拟解密。</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pPr>
      <w:r>
        <w:drawing>
          <wp:inline distT="0" distB="0" distL="114300" distR="114300">
            <wp:extent cx="5245100" cy="2455545"/>
            <wp:effectExtent l="0" t="0" r="12700" b="13335"/>
            <wp:docPr id="3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8"/>
                    <pic:cNvPicPr>
                      <a:picLocks noChangeAspect="1"/>
                    </pic:cNvPicPr>
                  </pic:nvPicPr>
                  <pic:blipFill>
                    <a:blip r:embed="rId49"/>
                    <a:stretch>
                      <a:fillRect/>
                    </a:stretch>
                  </pic:blipFill>
                  <pic:spPr>
                    <a:xfrm>
                      <a:off x="0" y="0"/>
                      <a:ext cx="5245100" cy="24555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b/>
          <w:bCs/>
          <w:color w:val="FF0000"/>
          <w:lang w:val="en-US" w:eastAsia="zh-CN"/>
        </w:rPr>
      </w:pPr>
      <w:r>
        <w:rPr>
          <w:rFonts w:hint="eastAsia"/>
          <w:b/>
          <w:bCs/>
          <w:color w:val="FF0000"/>
          <w:lang w:val="en-US" w:eastAsia="zh-CN"/>
        </w:rPr>
        <w:t>注意：必须上传用单位锁加密生成的投标文件，个人锁加密生成的投标文件无法上传；</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b/>
          <w:bCs/>
          <w:color w:val="FF0000"/>
          <w:lang w:val="en-US" w:eastAsia="zh-CN"/>
        </w:rPr>
      </w:pPr>
      <w:r>
        <w:rPr>
          <w:rFonts w:hint="eastAsia"/>
          <w:b/>
          <w:bCs/>
          <w:color w:val="FF0000"/>
          <w:lang w:val="en-US" w:eastAsia="zh-CN"/>
        </w:rPr>
        <w:t>若代理机构发布答疑澄清文件，必须上传用答疑澄清文件制作的加密投标文件；</w:t>
      </w:r>
    </w:p>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843" w:header="454" w:footer="680" w:gutter="0"/>
      <w:pgNumType w:start="0"/>
      <w:cols w:space="720"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auto"/>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font>
  <w:font w:name="monospace">
    <w:altName w:val="Segoe Print"/>
    <w:panose1 w:val="00000000000000000000"/>
    <w:charset w:val="00"/>
    <w:family w:val="auto"/>
    <w:pitch w:val="default"/>
    <w:sig w:usb0="00000000" w:usb1="00000000" w:usb2="00000000" w:usb3="00000000" w:csb0="00000000" w:csb1="00000000"/>
  </w:font>
  <w:font w:name="Verdana">
    <w:panose1 w:val="020B0604030504040204"/>
    <w:charset w:val="00"/>
    <w:family w:val="swiss"/>
    <w:pitch w:val="default"/>
    <w:sig w:usb0="A10006FF" w:usb1="4000205B" w:usb2="00000010" w:usb3="00000000" w:csb0="2000019F"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10" w:usb3="00000000" w:csb0="0004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top w:val="single" w:color="9BBB59" w:sz="24" w:space="5"/>
      </w:pBdr>
      <w:wordWrap w:val="0"/>
      <w:spacing w:line="240" w:lineRule="auto"/>
      <w:ind w:left="0" w:leftChars="0" w:firstLine="0" w:firstLineChars="0"/>
      <w:jc w:val="both"/>
      <w:rPr>
        <w:rFonts w:hint="eastAsia"/>
        <w:lang w:val="zh-CN"/>
      </w:rPr>
    </w:pPr>
    <w:r>
      <w:rPr>
        <w:rFonts w:hint="eastAsia"/>
        <w:lang w:val="zh-CN"/>
      </w:rPr>
      <w:t xml:space="preserve">                  </w:t>
    </w:r>
  </w:p>
  <w:p>
    <w:pPr>
      <w:pStyle w:val="27"/>
      <w:pBdr>
        <w:top w:val="single" w:color="9BBB59" w:sz="24" w:space="5"/>
      </w:pBdr>
      <w:wordWrap/>
      <w:spacing w:line="240" w:lineRule="auto"/>
      <w:ind w:firstLine="360"/>
      <w:jc w:val="right"/>
      <w:rPr>
        <w:rFonts w:hint="default"/>
        <w:lang w:val="en-US"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thickThinSmallGap" w:color="622423" w:sz="24" w:space="1"/>
      </w:pBdr>
      <w:spacing w:line="240" w:lineRule="auto"/>
      <w:ind w:firstLine="0" w:firstLineChars="0"/>
      <w:jc w:val="left"/>
      <w:rPr>
        <w:color w:val="000000"/>
      </w:rPr>
    </w:pPr>
    <w:r>
      <w:rPr>
        <w:rFonts w:hint="eastAsia" w:ascii="Cambria" w:hAnsi="Cambria"/>
      </w:rPr>
      <w:t xml:space="preserve">操作手册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CF6A8C"/>
    <w:multiLevelType w:val="singleLevel"/>
    <w:tmpl w:val="B8CF6A8C"/>
    <w:lvl w:ilvl="0" w:tentative="0">
      <w:start w:val="1"/>
      <w:numFmt w:val="decimal"/>
      <w:suff w:val="nothing"/>
      <w:lvlText w:val="%1、"/>
      <w:lvlJc w:val="left"/>
    </w:lvl>
  </w:abstractNum>
  <w:abstractNum w:abstractNumId="1">
    <w:nsid w:val="FCCD5DB8"/>
    <w:multiLevelType w:val="singleLevel"/>
    <w:tmpl w:val="FCCD5DB8"/>
    <w:lvl w:ilvl="0" w:tentative="0">
      <w:start w:val="1"/>
      <w:numFmt w:val="decimal"/>
      <w:suff w:val="nothing"/>
      <w:lvlText w:val="%1、"/>
      <w:lvlJc w:val="left"/>
    </w:lvl>
  </w:abstractNum>
  <w:abstractNum w:abstractNumId="2">
    <w:nsid w:val="23BA462E"/>
    <w:multiLevelType w:val="singleLevel"/>
    <w:tmpl w:val="23BA462E"/>
    <w:lvl w:ilvl="0" w:tentative="0">
      <w:start w:val="2"/>
      <w:numFmt w:val="decimal"/>
      <w:suff w:val="nothing"/>
      <w:lvlText w:val="%1、"/>
      <w:lvlJc w:val="left"/>
    </w:lvl>
  </w:abstractNum>
  <w:abstractNum w:abstractNumId="3">
    <w:nsid w:val="5C4C21CA"/>
    <w:multiLevelType w:val="multilevel"/>
    <w:tmpl w:val="5C4C21CA"/>
    <w:lvl w:ilvl="0" w:tentative="0">
      <w:start w:val="1"/>
      <w:numFmt w:val="chineseCountingThousand"/>
      <w:pStyle w:val="2"/>
      <w:lvlText w:val="%1、"/>
      <w:lvlJc w:val="left"/>
      <w:pPr>
        <w:ind w:left="0" w:firstLine="0"/>
      </w:pPr>
      <w:rPr>
        <w:rFonts w:hint="eastAsia"/>
        <w:b/>
        <w:lang w:val="en-US"/>
      </w:rPr>
    </w:lvl>
    <w:lvl w:ilvl="1" w:tentative="0">
      <w:start w:val="1"/>
      <w:numFmt w:val="decimal"/>
      <w:pStyle w:val="3"/>
      <w:isLgl/>
      <w:lvlText w:val="%1.%2、"/>
      <w:lvlJc w:val="left"/>
      <w:pPr>
        <w:ind w:left="142" w:firstLine="0"/>
      </w:pPr>
      <w:rPr>
        <w:rFonts w:hint="eastAsia"/>
        <w:b/>
        <w:color w:val="auto"/>
        <w:sz w:val="30"/>
        <w:szCs w:val="30"/>
      </w:rPr>
    </w:lvl>
    <w:lvl w:ilvl="2" w:tentative="0">
      <w:start w:val="1"/>
      <w:numFmt w:val="decimal"/>
      <w:pStyle w:val="5"/>
      <w:isLgl/>
      <w:lvlText w:val="%1.%2.%3、"/>
      <w:lvlJc w:val="left"/>
      <w:pPr>
        <w:ind w:left="142" w:firstLine="0"/>
      </w:pPr>
      <w:rPr>
        <w:rFonts w:hint="eastAsia"/>
        <w:b/>
        <w:i w:val="0"/>
      </w:rPr>
    </w:lvl>
    <w:lvl w:ilvl="3" w:tentative="0">
      <w:start w:val="1"/>
      <w:numFmt w:val="decimal"/>
      <w:isLgl/>
      <w:lvlText w:val="%1.%2.%3.%4、"/>
      <w:lvlJc w:val="left"/>
      <w:pPr>
        <w:ind w:left="0" w:firstLine="0"/>
      </w:pPr>
      <w:rPr>
        <w:rFonts w:hint="eastAsia" w:ascii="Times New Roman" w:hAnsi="Times New Roman" w:cs="Times New Roman"/>
        <w:b w:val="0"/>
        <w:bCs w:val="0"/>
        <w:i w:val="0"/>
        <w:iCs w:val="0"/>
        <w:caps w:val="0"/>
        <w:smallCaps w:val="0"/>
        <w:strike w:val="0"/>
        <w:dstrike w:val="0"/>
        <w:snapToGrid w:val="0"/>
        <w:color w:val="000000"/>
        <w:spacing w:val="0"/>
        <w:w w:val="0"/>
        <w:kern w:val="0"/>
        <w:position w:val="0"/>
        <w:szCs w:val="16"/>
        <w:u w:val="none"/>
      </w:rPr>
    </w:lvl>
    <w:lvl w:ilvl="4" w:tentative="0">
      <w:start w:val="1"/>
      <w:numFmt w:val="decimal"/>
      <w:isLgl/>
      <w:lvlText w:val="%1.%2.%3.%4.%5、"/>
      <w:lvlJc w:val="left"/>
      <w:pPr>
        <w:ind w:left="977" w:hanging="1008"/>
      </w:pPr>
      <w:rPr>
        <w:rFonts w:hint="eastAsia"/>
      </w:rPr>
    </w:lvl>
    <w:lvl w:ilvl="5" w:tentative="0">
      <w:start w:val="1"/>
      <w:numFmt w:val="decimal"/>
      <w:isLgl/>
      <w:lvlText w:val="%1.%2.%3.%4.%5.%6、"/>
      <w:lvlJc w:val="left"/>
      <w:pPr>
        <w:ind w:left="1121" w:hanging="1152"/>
      </w:pPr>
      <w:rPr>
        <w:rFonts w:hint="eastAsia"/>
      </w:rPr>
    </w:lvl>
    <w:lvl w:ilvl="6" w:tentative="0">
      <w:start w:val="1"/>
      <w:numFmt w:val="decimal"/>
      <w:lvlText w:val="%1.%2.%3.%4.%5.%6.%7"/>
      <w:lvlJc w:val="left"/>
      <w:pPr>
        <w:ind w:left="1265" w:hanging="1296"/>
      </w:pPr>
      <w:rPr>
        <w:rFonts w:hint="eastAsia"/>
      </w:rPr>
    </w:lvl>
    <w:lvl w:ilvl="7" w:tentative="0">
      <w:start w:val="1"/>
      <w:numFmt w:val="decimal"/>
      <w:lvlText w:val="%1.%2.%3.%4.%5.%6.%7.%8"/>
      <w:lvlJc w:val="left"/>
      <w:pPr>
        <w:ind w:left="1409" w:hanging="1440"/>
      </w:pPr>
      <w:rPr>
        <w:rFonts w:hint="eastAsia"/>
      </w:rPr>
    </w:lvl>
    <w:lvl w:ilvl="8" w:tentative="0">
      <w:start w:val="1"/>
      <w:numFmt w:val="decimal"/>
      <w:lvlText w:val="%1.%2.%3.%4.%5.%6.%7.%8.%9"/>
      <w:lvlJc w:val="left"/>
      <w:pPr>
        <w:ind w:left="1553" w:hanging="1584"/>
      </w:pPr>
      <w:rPr>
        <w:rFonts w:hint="eastAsia"/>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documentProtection w:enforcement="0"/>
  <w:defaultTabStop w:val="50"/>
  <w:drawingGridHorizontalSpacing w:val="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czZWZiMWMxZmE2ODcwMzA1MzA3YmRkNjhhNDJhYzYifQ=="/>
  </w:docVars>
  <w:rsids>
    <w:rsidRoot w:val="007405F0"/>
    <w:rsid w:val="00006833"/>
    <w:rsid w:val="00032EEC"/>
    <w:rsid w:val="00043FEA"/>
    <w:rsid w:val="000461E8"/>
    <w:rsid w:val="0006641A"/>
    <w:rsid w:val="000B634C"/>
    <w:rsid w:val="000E16D1"/>
    <w:rsid w:val="000E5AA5"/>
    <w:rsid w:val="000F0776"/>
    <w:rsid w:val="0010461D"/>
    <w:rsid w:val="00105CBF"/>
    <w:rsid w:val="0012515E"/>
    <w:rsid w:val="00135F57"/>
    <w:rsid w:val="00145662"/>
    <w:rsid w:val="0015285E"/>
    <w:rsid w:val="001722FF"/>
    <w:rsid w:val="001D7660"/>
    <w:rsid w:val="001E0E9B"/>
    <w:rsid w:val="001F2B9B"/>
    <w:rsid w:val="002058EC"/>
    <w:rsid w:val="00235140"/>
    <w:rsid w:val="002410F3"/>
    <w:rsid w:val="00254DC1"/>
    <w:rsid w:val="00260726"/>
    <w:rsid w:val="002610DA"/>
    <w:rsid w:val="00272385"/>
    <w:rsid w:val="00287968"/>
    <w:rsid w:val="002A104D"/>
    <w:rsid w:val="002A1AB5"/>
    <w:rsid w:val="002B36FE"/>
    <w:rsid w:val="002B565B"/>
    <w:rsid w:val="002B6BF3"/>
    <w:rsid w:val="002D4275"/>
    <w:rsid w:val="002E1124"/>
    <w:rsid w:val="00310AA1"/>
    <w:rsid w:val="0032495E"/>
    <w:rsid w:val="0032678E"/>
    <w:rsid w:val="00334911"/>
    <w:rsid w:val="00362EBF"/>
    <w:rsid w:val="00374D57"/>
    <w:rsid w:val="0037580C"/>
    <w:rsid w:val="003A4200"/>
    <w:rsid w:val="003B0B9F"/>
    <w:rsid w:val="003D0B9E"/>
    <w:rsid w:val="00402FE2"/>
    <w:rsid w:val="00405898"/>
    <w:rsid w:val="00450F07"/>
    <w:rsid w:val="00461E25"/>
    <w:rsid w:val="00466A14"/>
    <w:rsid w:val="004709D6"/>
    <w:rsid w:val="004723A6"/>
    <w:rsid w:val="00474DFB"/>
    <w:rsid w:val="0047507A"/>
    <w:rsid w:val="0048215E"/>
    <w:rsid w:val="004A65C3"/>
    <w:rsid w:val="004E08EA"/>
    <w:rsid w:val="004F72CE"/>
    <w:rsid w:val="00501B97"/>
    <w:rsid w:val="0054198D"/>
    <w:rsid w:val="005433DE"/>
    <w:rsid w:val="00546561"/>
    <w:rsid w:val="00557842"/>
    <w:rsid w:val="00570D64"/>
    <w:rsid w:val="00573617"/>
    <w:rsid w:val="00575750"/>
    <w:rsid w:val="0058502A"/>
    <w:rsid w:val="005854B8"/>
    <w:rsid w:val="005855F9"/>
    <w:rsid w:val="005A26CB"/>
    <w:rsid w:val="005A459E"/>
    <w:rsid w:val="005A6C33"/>
    <w:rsid w:val="005B31E2"/>
    <w:rsid w:val="005C2772"/>
    <w:rsid w:val="005C2AF6"/>
    <w:rsid w:val="005C76A7"/>
    <w:rsid w:val="005D32B9"/>
    <w:rsid w:val="005D5C4B"/>
    <w:rsid w:val="005E2B5F"/>
    <w:rsid w:val="005F242B"/>
    <w:rsid w:val="005F44B2"/>
    <w:rsid w:val="005F587F"/>
    <w:rsid w:val="00601E23"/>
    <w:rsid w:val="00605F45"/>
    <w:rsid w:val="006254AE"/>
    <w:rsid w:val="00635DA0"/>
    <w:rsid w:val="00654037"/>
    <w:rsid w:val="00665C7F"/>
    <w:rsid w:val="006675A9"/>
    <w:rsid w:val="00670064"/>
    <w:rsid w:val="006742C8"/>
    <w:rsid w:val="006816C2"/>
    <w:rsid w:val="0069364D"/>
    <w:rsid w:val="006A2A99"/>
    <w:rsid w:val="006B060D"/>
    <w:rsid w:val="006C0E3E"/>
    <w:rsid w:val="007101DB"/>
    <w:rsid w:val="007405F0"/>
    <w:rsid w:val="00752572"/>
    <w:rsid w:val="00784A9B"/>
    <w:rsid w:val="00787E56"/>
    <w:rsid w:val="00794742"/>
    <w:rsid w:val="007A1033"/>
    <w:rsid w:val="007A6B07"/>
    <w:rsid w:val="007C6209"/>
    <w:rsid w:val="007F1A05"/>
    <w:rsid w:val="00803D6B"/>
    <w:rsid w:val="00817F39"/>
    <w:rsid w:val="0086245A"/>
    <w:rsid w:val="0086296B"/>
    <w:rsid w:val="00882CE0"/>
    <w:rsid w:val="00883BA2"/>
    <w:rsid w:val="008D2D8B"/>
    <w:rsid w:val="008D33DA"/>
    <w:rsid w:val="008F7B6C"/>
    <w:rsid w:val="009002F7"/>
    <w:rsid w:val="009078AA"/>
    <w:rsid w:val="0091791F"/>
    <w:rsid w:val="009253E3"/>
    <w:rsid w:val="00944E3B"/>
    <w:rsid w:val="00951E25"/>
    <w:rsid w:val="00986EF5"/>
    <w:rsid w:val="00991131"/>
    <w:rsid w:val="009B13D4"/>
    <w:rsid w:val="009C3ADE"/>
    <w:rsid w:val="009D51D5"/>
    <w:rsid w:val="009E2D85"/>
    <w:rsid w:val="009E3000"/>
    <w:rsid w:val="009F0621"/>
    <w:rsid w:val="00A0158A"/>
    <w:rsid w:val="00A03B32"/>
    <w:rsid w:val="00A20773"/>
    <w:rsid w:val="00A25020"/>
    <w:rsid w:val="00A3507A"/>
    <w:rsid w:val="00A367AF"/>
    <w:rsid w:val="00A46135"/>
    <w:rsid w:val="00A55390"/>
    <w:rsid w:val="00AD3F62"/>
    <w:rsid w:val="00AE3CBB"/>
    <w:rsid w:val="00B11A5D"/>
    <w:rsid w:val="00B1370F"/>
    <w:rsid w:val="00B17DB3"/>
    <w:rsid w:val="00B55F64"/>
    <w:rsid w:val="00B734BE"/>
    <w:rsid w:val="00B77E50"/>
    <w:rsid w:val="00B819F6"/>
    <w:rsid w:val="00B81FBE"/>
    <w:rsid w:val="00BB4D1B"/>
    <w:rsid w:val="00BB574F"/>
    <w:rsid w:val="00BB6051"/>
    <w:rsid w:val="00BD5BDB"/>
    <w:rsid w:val="00BD5D94"/>
    <w:rsid w:val="00BF2851"/>
    <w:rsid w:val="00BF3F95"/>
    <w:rsid w:val="00C0295B"/>
    <w:rsid w:val="00C07A44"/>
    <w:rsid w:val="00C52146"/>
    <w:rsid w:val="00C547F1"/>
    <w:rsid w:val="00C57DDA"/>
    <w:rsid w:val="00C62BB8"/>
    <w:rsid w:val="00C661DF"/>
    <w:rsid w:val="00C80FFF"/>
    <w:rsid w:val="00C83E30"/>
    <w:rsid w:val="00C8763A"/>
    <w:rsid w:val="00CA4F65"/>
    <w:rsid w:val="00CA5ED6"/>
    <w:rsid w:val="00CA73A0"/>
    <w:rsid w:val="00CB3CB2"/>
    <w:rsid w:val="00CB4931"/>
    <w:rsid w:val="00CC6939"/>
    <w:rsid w:val="00CD2D47"/>
    <w:rsid w:val="00CD7C6D"/>
    <w:rsid w:val="00CD7EB6"/>
    <w:rsid w:val="00D068C2"/>
    <w:rsid w:val="00D146A1"/>
    <w:rsid w:val="00D2740C"/>
    <w:rsid w:val="00D444F6"/>
    <w:rsid w:val="00D464B7"/>
    <w:rsid w:val="00D50219"/>
    <w:rsid w:val="00D51EDD"/>
    <w:rsid w:val="00D54338"/>
    <w:rsid w:val="00D57D61"/>
    <w:rsid w:val="00D62401"/>
    <w:rsid w:val="00D74A9A"/>
    <w:rsid w:val="00D95B31"/>
    <w:rsid w:val="00DA0C68"/>
    <w:rsid w:val="00DA349B"/>
    <w:rsid w:val="00DB35CE"/>
    <w:rsid w:val="00DC3235"/>
    <w:rsid w:val="00DC406A"/>
    <w:rsid w:val="00DD16F1"/>
    <w:rsid w:val="00E06698"/>
    <w:rsid w:val="00E2355C"/>
    <w:rsid w:val="00E470AD"/>
    <w:rsid w:val="00E50232"/>
    <w:rsid w:val="00E5650F"/>
    <w:rsid w:val="00E5756C"/>
    <w:rsid w:val="00E6490D"/>
    <w:rsid w:val="00E6653E"/>
    <w:rsid w:val="00E73D75"/>
    <w:rsid w:val="00E81B5A"/>
    <w:rsid w:val="00E9410B"/>
    <w:rsid w:val="00E94D27"/>
    <w:rsid w:val="00EA4498"/>
    <w:rsid w:val="00EB3C5B"/>
    <w:rsid w:val="00EC7733"/>
    <w:rsid w:val="00EE10B3"/>
    <w:rsid w:val="00EE26DE"/>
    <w:rsid w:val="00EE5902"/>
    <w:rsid w:val="00EF515B"/>
    <w:rsid w:val="00F00148"/>
    <w:rsid w:val="00F31CE2"/>
    <w:rsid w:val="00F374E1"/>
    <w:rsid w:val="00F5510B"/>
    <w:rsid w:val="00F57250"/>
    <w:rsid w:val="00F7608F"/>
    <w:rsid w:val="00FA19D3"/>
    <w:rsid w:val="00FC5D6E"/>
    <w:rsid w:val="00FC75D6"/>
    <w:rsid w:val="00FE342E"/>
    <w:rsid w:val="01501D76"/>
    <w:rsid w:val="01BD320B"/>
    <w:rsid w:val="02E751B1"/>
    <w:rsid w:val="03406500"/>
    <w:rsid w:val="03B2479A"/>
    <w:rsid w:val="03E62F94"/>
    <w:rsid w:val="04927028"/>
    <w:rsid w:val="04A95D8D"/>
    <w:rsid w:val="05955A20"/>
    <w:rsid w:val="05AC6C4F"/>
    <w:rsid w:val="05D93EDB"/>
    <w:rsid w:val="05DE3AA7"/>
    <w:rsid w:val="06013631"/>
    <w:rsid w:val="07137246"/>
    <w:rsid w:val="07B17E3D"/>
    <w:rsid w:val="080778A7"/>
    <w:rsid w:val="084A1DD2"/>
    <w:rsid w:val="08E27D6A"/>
    <w:rsid w:val="092524EF"/>
    <w:rsid w:val="093023EA"/>
    <w:rsid w:val="09BB007A"/>
    <w:rsid w:val="0A321F79"/>
    <w:rsid w:val="0A7B623C"/>
    <w:rsid w:val="0AAE64E2"/>
    <w:rsid w:val="0B8003DA"/>
    <w:rsid w:val="0B857E3D"/>
    <w:rsid w:val="0BB674AF"/>
    <w:rsid w:val="0D771EDD"/>
    <w:rsid w:val="0DAA67E0"/>
    <w:rsid w:val="0E3D7F9E"/>
    <w:rsid w:val="0EB43ECA"/>
    <w:rsid w:val="0ED77FF7"/>
    <w:rsid w:val="0F5F06D8"/>
    <w:rsid w:val="0FA57E31"/>
    <w:rsid w:val="0FE10F4A"/>
    <w:rsid w:val="106C72A8"/>
    <w:rsid w:val="11622737"/>
    <w:rsid w:val="116A3832"/>
    <w:rsid w:val="11765F75"/>
    <w:rsid w:val="13EA72CA"/>
    <w:rsid w:val="144D0D6A"/>
    <w:rsid w:val="14CB5FE6"/>
    <w:rsid w:val="14F717C6"/>
    <w:rsid w:val="150F48F4"/>
    <w:rsid w:val="15390ADE"/>
    <w:rsid w:val="153F56D8"/>
    <w:rsid w:val="15402D9E"/>
    <w:rsid w:val="154934C9"/>
    <w:rsid w:val="156E27C7"/>
    <w:rsid w:val="16410C10"/>
    <w:rsid w:val="16A054C3"/>
    <w:rsid w:val="16F13DFA"/>
    <w:rsid w:val="16FA48B3"/>
    <w:rsid w:val="176D2DE2"/>
    <w:rsid w:val="17BB7D55"/>
    <w:rsid w:val="17C3657D"/>
    <w:rsid w:val="17D528F7"/>
    <w:rsid w:val="17DD67C8"/>
    <w:rsid w:val="183E62DF"/>
    <w:rsid w:val="185B6189"/>
    <w:rsid w:val="193B73AB"/>
    <w:rsid w:val="19D540CB"/>
    <w:rsid w:val="19FD7F67"/>
    <w:rsid w:val="1C1F6FB6"/>
    <w:rsid w:val="1CAC0007"/>
    <w:rsid w:val="1CB02E44"/>
    <w:rsid w:val="1CC239AC"/>
    <w:rsid w:val="1D726CE7"/>
    <w:rsid w:val="1D986702"/>
    <w:rsid w:val="1DDE529B"/>
    <w:rsid w:val="1EA10561"/>
    <w:rsid w:val="1EC822EC"/>
    <w:rsid w:val="213B27FF"/>
    <w:rsid w:val="23D46F68"/>
    <w:rsid w:val="24605528"/>
    <w:rsid w:val="24965FC8"/>
    <w:rsid w:val="25CF4CDA"/>
    <w:rsid w:val="25FA2F30"/>
    <w:rsid w:val="26253AEA"/>
    <w:rsid w:val="26CD4921"/>
    <w:rsid w:val="278358C9"/>
    <w:rsid w:val="279463BB"/>
    <w:rsid w:val="286306AA"/>
    <w:rsid w:val="2869162A"/>
    <w:rsid w:val="296F1670"/>
    <w:rsid w:val="2A061B5F"/>
    <w:rsid w:val="2A856EF0"/>
    <w:rsid w:val="2A8F227D"/>
    <w:rsid w:val="2C4129D3"/>
    <w:rsid w:val="2C896F9D"/>
    <w:rsid w:val="2D0F6111"/>
    <w:rsid w:val="2E4B601F"/>
    <w:rsid w:val="2ECB6CDF"/>
    <w:rsid w:val="2EFC0553"/>
    <w:rsid w:val="2FD01134"/>
    <w:rsid w:val="303E16CD"/>
    <w:rsid w:val="304A5464"/>
    <w:rsid w:val="308A3A5B"/>
    <w:rsid w:val="31556FBA"/>
    <w:rsid w:val="315849CF"/>
    <w:rsid w:val="321C56B5"/>
    <w:rsid w:val="32AD1AD9"/>
    <w:rsid w:val="33407A9E"/>
    <w:rsid w:val="33DE5AF1"/>
    <w:rsid w:val="349C55A8"/>
    <w:rsid w:val="34AC1FA1"/>
    <w:rsid w:val="366342BF"/>
    <w:rsid w:val="36A52343"/>
    <w:rsid w:val="37806448"/>
    <w:rsid w:val="38886DCA"/>
    <w:rsid w:val="39541237"/>
    <w:rsid w:val="3A15504C"/>
    <w:rsid w:val="3A790E32"/>
    <w:rsid w:val="3AB00256"/>
    <w:rsid w:val="3AD755D0"/>
    <w:rsid w:val="3B0009D7"/>
    <w:rsid w:val="3C7637F7"/>
    <w:rsid w:val="3D3A70F6"/>
    <w:rsid w:val="3E3B66E2"/>
    <w:rsid w:val="3F347D3E"/>
    <w:rsid w:val="403D54B6"/>
    <w:rsid w:val="40D60A8C"/>
    <w:rsid w:val="40F12D92"/>
    <w:rsid w:val="41024195"/>
    <w:rsid w:val="419D3557"/>
    <w:rsid w:val="42B95966"/>
    <w:rsid w:val="43035861"/>
    <w:rsid w:val="43570169"/>
    <w:rsid w:val="436A3180"/>
    <w:rsid w:val="43D83A6A"/>
    <w:rsid w:val="450A3A5E"/>
    <w:rsid w:val="45751840"/>
    <w:rsid w:val="460005BB"/>
    <w:rsid w:val="47217935"/>
    <w:rsid w:val="472D1DA2"/>
    <w:rsid w:val="47483C1E"/>
    <w:rsid w:val="477D0FFD"/>
    <w:rsid w:val="478F1F05"/>
    <w:rsid w:val="4800556F"/>
    <w:rsid w:val="48D845AE"/>
    <w:rsid w:val="49C67347"/>
    <w:rsid w:val="4A2B750B"/>
    <w:rsid w:val="4AB06A05"/>
    <w:rsid w:val="4B9D24CE"/>
    <w:rsid w:val="4BCC5890"/>
    <w:rsid w:val="4C1C5B1B"/>
    <w:rsid w:val="4D3D1623"/>
    <w:rsid w:val="4E651D1A"/>
    <w:rsid w:val="4F2B2D6A"/>
    <w:rsid w:val="4F3F1C24"/>
    <w:rsid w:val="4F96663D"/>
    <w:rsid w:val="50B84A4F"/>
    <w:rsid w:val="51412990"/>
    <w:rsid w:val="525C180F"/>
    <w:rsid w:val="528D7641"/>
    <w:rsid w:val="529E4A1C"/>
    <w:rsid w:val="52DB12D4"/>
    <w:rsid w:val="534502A4"/>
    <w:rsid w:val="54507403"/>
    <w:rsid w:val="54A45BCE"/>
    <w:rsid w:val="55A1633A"/>
    <w:rsid w:val="55C114F6"/>
    <w:rsid w:val="5614632E"/>
    <w:rsid w:val="57345B4E"/>
    <w:rsid w:val="597E592B"/>
    <w:rsid w:val="5A3F4608"/>
    <w:rsid w:val="5A5566F4"/>
    <w:rsid w:val="5B4E2A95"/>
    <w:rsid w:val="5BD61C56"/>
    <w:rsid w:val="5D670002"/>
    <w:rsid w:val="5D7F14F2"/>
    <w:rsid w:val="5D846725"/>
    <w:rsid w:val="5DC05EB0"/>
    <w:rsid w:val="5E351DB9"/>
    <w:rsid w:val="5E797281"/>
    <w:rsid w:val="5F1523B9"/>
    <w:rsid w:val="5F9D56AB"/>
    <w:rsid w:val="61104DB0"/>
    <w:rsid w:val="612A5313"/>
    <w:rsid w:val="616001B6"/>
    <w:rsid w:val="62B10436"/>
    <w:rsid w:val="634F372C"/>
    <w:rsid w:val="63531A8F"/>
    <w:rsid w:val="63856CAE"/>
    <w:rsid w:val="63A04EDF"/>
    <w:rsid w:val="63D6320E"/>
    <w:rsid w:val="642804FD"/>
    <w:rsid w:val="647358E7"/>
    <w:rsid w:val="65125B3C"/>
    <w:rsid w:val="66124841"/>
    <w:rsid w:val="66CF42EB"/>
    <w:rsid w:val="67760315"/>
    <w:rsid w:val="67DD53A3"/>
    <w:rsid w:val="69343784"/>
    <w:rsid w:val="698C2715"/>
    <w:rsid w:val="6BCC59CF"/>
    <w:rsid w:val="6CA208B8"/>
    <w:rsid w:val="6CDF0597"/>
    <w:rsid w:val="6D925B1F"/>
    <w:rsid w:val="6EA42E59"/>
    <w:rsid w:val="70500FE2"/>
    <w:rsid w:val="71646722"/>
    <w:rsid w:val="729057D5"/>
    <w:rsid w:val="72BF1D17"/>
    <w:rsid w:val="733A3E06"/>
    <w:rsid w:val="73851776"/>
    <w:rsid w:val="73E129E9"/>
    <w:rsid w:val="7486651F"/>
    <w:rsid w:val="74925E8C"/>
    <w:rsid w:val="7598064C"/>
    <w:rsid w:val="75B10841"/>
    <w:rsid w:val="76572DFC"/>
    <w:rsid w:val="76C164E2"/>
    <w:rsid w:val="77443FA1"/>
    <w:rsid w:val="77A93655"/>
    <w:rsid w:val="77B7709D"/>
    <w:rsid w:val="77DD1D3F"/>
    <w:rsid w:val="781B5C33"/>
    <w:rsid w:val="7869124F"/>
    <w:rsid w:val="7904517E"/>
    <w:rsid w:val="79345BC1"/>
    <w:rsid w:val="7A747897"/>
    <w:rsid w:val="7ACB41B1"/>
    <w:rsid w:val="7BA63112"/>
    <w:rsid w:val="7E1A53EA"/>
    <w:rsid w:val="7E812BA7"/>
    <w:rsid w:val="7EDB44D5"/>
    <w:rsid w:val="7F245991"/>
    <w:rsid w:val="7F2F2459"/>
    <w:rsid w:val="7F3E32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nhideWhenUsed="0" w:uiPriority="0" w:semiHidden="0" w:name="Date"/>
    <w:lsdException w:qFormat="1" w:unhideWhenUsed="0" w:uiPriority="0" w:semiHidden="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iPriority="99"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20" w:firstLineChars="200"/>
    </w:pPr>
    <w:rPr>
      <w:rFonts w:ascii="Times New Roman" w:hAnsi="Times New Roman" w:eastAsia="宋体" w:cs="Times New Roman"/>
      <w:kern w:val="2"/>
      <w:sz w:val="21"/>
      <w:szCs w:val="24"/>
      <w:lang w:val="en-US" w:eastAsia="zh-CN" w:bidi="ar-SA"/>
    </w:rPr>
  </w:style>
  <w:style w:type="paragraph" w:styleId="2">
    <w:name w:val="heading 1"/>
    <w:basedOn w:val="1"/>
    <w:next w:val="1"/>
    <w:link w:val="111"/>
    <w:qFormat/>
    <w:uiPriority w:val="0"/>
    <w:pPr>
      <w:keepNext/>
      <w:keepLines/>
      <w:numPr>
        <w:ilvl w:val="0"/>
        <w:numId w:val="1"/>
      </w:numPr>
      <w:tabs>
        <w:tab w:val="left" w:pos="425"/>
      </w:tabs>
      <w:spacing w:before="120" w:after="120"/>
      <w:ind w:firstLineChars="0"/>
      <w:jc w:val="both"/>
      <w:outlineLvl w:val="0"/>
    </w:pPr>
    <w:rPr>
      <w:b/>
      <w:bCs/>
      <w:kern w:val="44"/>
      <w:sz w:val="32"/>
      <w:szCs w:val="28"/>
    </w:rPr>
  </w:style>
  <w:style w:type="paragraph" w:styleId="3">
    <w:name w:val="heading 2"/>
    <w:basedOn w:val="1"/>
    <w:next w:val="4"/>
    <w:link w:val="105"/>
    <w:qFormat/>
    <w:uiPriority w:val="0"/>
    <w:pPr>
      <w:keepNext/>
      <w:keepLines/>
      <w:numPr>
        <w:ilvl w:val="1"/>
        <w:numId w:val="1"/>
      </w:numPr>
      <w:tabs>
        <w:tab w:val="left" w:pos="567"/>
      </w:tabs>
      <w:spacing w:before="120" w:after="120"/>
      <w:ind w:firstLineChars="0"/>
      <w:jc w:val="both"/>
      <w:outlineLvl w:val="1"/>
    </w:pPr>
    <w:rPr>
      <w:b/>
      <w:bCs/>
      <w:sz w:val="30"/>
      <w:szCs w:val="32"/>
    </w:rPr>
  </w:style>
  <w:style w:type="paragraph" w:styleId="5">
    <w:name w:val="heading 3"/>
    <w:basedOn w:val="1"/>
    <w:next w:val="1"/>
    <w:link w:val="106"/>
    <w:qFormat/>
    <w:uiPriority w:val="0"/>
    <w:pPr>
      <w:keepNext/>
      <w:keepLines/>
      <w:numPr>
        <w:ilvl w:val="2"/>
        <w:numId w:val="1"/>
      </w:numPr>
      <w:tabs>
        <w:tab w:val="left" w:pos="567"/>
      </w:tabs>
      <w:spacing w:before="120" w:after="120"/>
      <w:ind w:firstLineChars="0"/>
      <w:jc w:val="both"/>
      <w:outlineLvl w:val="2"/>
    </w:pPr>
    <w:rPr>
      <w:b/>
      <w:bCs/>
      <w:sz w:val="28"/>
      <w:szCs w:val="18"/>
    </w:rPr>
  </w:style>
  <w:style w:type="paragraph" w:styleId="6">
    <w:name w:val="heading 4"/>
    <w:basedOn w:val="1"/>
    <w:next w:val="1"/>
    <w:link w:val="115"/>
    <w:qFormat/>
    <w:uiPriority w:val="0"/>
    <w:pPr>
      <w:keepNext/>
      <w:keepLines/>
      <w:tabs>
        <w:tab w:val="left" w:pos="504"/>
      </w:tabs>
      <w:spacing w:before="120" w:after="120"/>
      <w:ind w:firstLine="0" w:firstLineChars="0"/>
      <w:outlineLvl w:val="3"/>
    </w:pPr>
    <w:rPr>
      <w:rFonts w:hAnsi="Arial"/>
      <w:b/>
      <w:bCs/>
      <w:sz w:val="24"/>
      <w:szCs w:val="28"/>
    </w:rPr>
  </w:style>
  <w:style w:type="paragraph" w:styleId="7">
    <w:name w:val="heading 5"/>
    <w:basedOn w:val="1"/>
    <w:next w:val="1"/>
    <w:link w:val="94"/>
    <w:qFormat/>
    <w:uiPriority w:val="0"/>
    <w:pPr>
      <w:keepNext/>
      <w:keepLines/>
      <w:spacing w:before="280" w:after="290" w:line="372" w:lineRule="auto"/>
      <w:ind w:firstLine="0" w:firstLineChars="0"/>
      <w:outlineLvl w:val="4"/>
    </w:pPr>
    <w:rPr>
      <w:b/>
      <w:bCs/>
      <w:sz w:val="28"/>
      <w:szCs w:val="28"/>
    </w:rPr>
  </w:style>
  <w:style w:type="paragraph" w:styleId="8">
    <w:name w:val="heading 6"/>
    <w:basedOn w:val="7"/>
    <w:next w:val="1"/>
    <w:link w:val="96"/>
    <w:qFormat/>
    <w:uiPriority w:val="0"/>
    <w:pPr>
      <w:tabs>
        <w:tab w:val="left" w:pos="1440"/>
      </w:tabs>
      <w:spacing w:before="260" w:after="260" w:line="360" w:lineRule="auto"/>
      <w:outlineLvl w:val="5"/>
    </w:pPr>
    <w:rPr>
      <w:sz w:val="30"/>
      <w:szCs w:val="18"/>
    </w:rPr>
  </w:style>
  <w:style w:type="paragraph" w:styleId="9">
    <w:name w:val="heading 7"/>
    <w:basedOn w:val="8"/>
    <w:next w:val="1"/>
    <w:link w:val="98"/>
    <w:qFormat/>
    <w:uiPriority w:val="0"/>
    <w:pPr>
      <w:tabs>
        <w:tab w:val="left" w:pos="1800"/>
        <w:tab w:val="clear" w:pos="1440"/>
      </w:tabs>
      <w:outlineLvl w:val="6"/>
    </w:pPr>
  </w:style>
  <w:style w:type="paragraph" w:styleId="10">
    <w:name w:val="heading 8"/>
    <w:basedOn w:val="9"/>
    <w:next w:val="1"/>
    <w:link w:val="99"/>
    <w:qFormat/>
    <w:uiPriority w:val="0"/>
    <w:pPr>
      <w:outlineLvl w:val="7"/>
    </w:pPr>
  </w:style>
  <w:style w:type="paragraph" w:styleId="11">
    <w:name w:val="heading 9"/>
    <w:basedOn w:val="10"/>
    <w:next w:val="1"/>
    <w:link w:val="101"/>
    <w:qFormat/>
    <w:uiPriority w:val="0"/>
    <w:pPr>
      <w:tabs>
        <w:tab w:val="left" w:pos="2160"/>
        <w:tab w:val="clear" w:pos="1800"/>
      </w:tabs>
      <w:outlineLvl w:val="8"/>
    </w:pPr>
  </w:style>
  <w:style w:type="character" w:default="1" w:styleId="43">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customStyle="1" w:styleId="4">
    <w:name w:val="Indent Normal"/>
    <w:basedOn w:val="1"/>
    <w:qFormat/>
    <w:uiPriority w:val="0"/>
    <w:pPr>
      <w:ind w:firstLine="150" w:firstLineChars="150"/>
    </w:pPr>
    <w:rPr>
      <w:sz w:val="24"/>
    </w:rPr>
  </w:style>
  <w:style w:type="paragraph" w:styleId="12">
    <w:name w:val="toc 7"/>
    <w:basedOn w:val="1"/>
    <w:next w:val="1"/>
    <w:qFormat/>
    <w:uiPriority w:val="39"/>
    <w:pPr>
      <w:ind w:left="1260"/>
    </w:pPr>
    <w:rPr>
      <w:rFonts w:ascii="Calibri" w:hAnsi="Calibri" w:cs="Calibri"/>
      <w:sz w:val="18"/>
      <w:szCs w:val="18"/>
    </w:rPr>
  </w:style>
  <w:style w:type="paragraph" w:styleId="13">
    <w:name w:val="List Number 2"/>
    <w:basedOn w:val="1"/>
    <w:qFormat/>
    <w:uiPriority w:val="0"/>
    <w:pPr>
      <w:tabs>
        <w:tab w:val="left" w:pos="567"/>
      </w:tabs>
      <w:adjustRightInd w:val="0"/>
      <w:spacing w:line="300" w:lineRule="auto"/>
      <w:ind w:left="425" w:hanging="425"/>
      <w:textAlignment w:val="baseline"/>
    </w:pPr>
    <w:rPr>
      <w:kern w:val="0"/>
      <w:sz w:val="28"/>
      <w:szCs w:val="20"/>
    </w:rPr>
  </w:style>
  <w:style w:type="paragraph" w:styleId="14">
    <w:name w:val="Normal Indent"/>
    <w:basedOn w:val="1"/>
    <w:qFormat/>
    <w:uiPriority w:val="0"/>
    <w:pPr>
      <w:tabs>
        <w:tab w:val="left" w:pos="720"/>
      </w:tabs>
      <w:spacing w:before="60" w:after="60"/>
      <w:ind w:firstLine="480"/>
    </w:pPr>
    <w:rPr>
      <w:sz w:val="24"/>
      <w:szCs w:val="20"/>
    </w:rPr>
  </w:style>
  <w:style w:type="paragraph" w:styleId="15">
    <w:name w:val="Document Map"/>
    <w:basedOn w:val="1"/>
    <w:link w:val="117"/>
    <w:qFormat/>
    <w:uiPriority w:val="0"/>
    <w:rPr>
      <w:rFonts w:ascii="宋体"/>
      <w:sz w:val="18"/>
      <w:szCs w:val="18"/>
    </w:rPr>
  </w:style>
  <w:style w:type="paragraph" w:styleId="16">
    <w:name w:val="annotation text"/>
    <w:basedOn w:val="1"/>
    <w:link w:val="109"/>
    <w:qFormat/>
    <w:uiPriority w:val="0"/>
  </w:style>
  <w:style w:type="paragraph" w:styleId="17">
    <w:name w:val="Body Text 3"/>
    <w:basedOn w:val="1"/>
    <w:link w:val="119"/>
    <w:qFormat/>
    <w:uiPriority w:val="0"/>
    <w:pPr>
      <w:spacing w:after="120"/>
    </w:pPr>
    <w:rPr>
      <w:sz w:val="16"/>
      <w:szCs w:val="16"/>
    </w:rPr>
  </w:style>
  <w:style w:type="paragraph" w:styleId="18">
    <w:name w:val="Body Text"/>
    <w:basedOn w:val="1"/>
    <w:link w:val="113"/>
    <w:qFormat/>
    <w:uiPriority w:val="0"/>
    <w:pPr>
      <w:spacing w:after="120"/>
    </w:pPr>
  </w:style>
  <w:style w:type="paragraph" w:styleId="19">
    <w:name w:val="Body Text Indent"/>
    <w:basedOn w:val="1"/>
    <w:link w:val="103"/>
    <w:qFormat/>
    <w:uiPriority w:val="0"/>
    <w:pPr>
      <w:spacing w:after="120"/>
      <w:ind w:left="420" w:leftChars="200"/>
    </w:pPr>
  </w:style>
  <w:style w:type="paragraph" w:styleId="20">
    <w:name w:val="toc 5"/>
    <w:basedOn w:val="1"/>
    <w:next w:val="1"/>
    <w:qFormat/>
    <w:uiPriority w:val="39"/>
    <w:pPr>
      <w:spacing w:line="240" w:lineRule="auto"/>
      <w:ind w:firstLine="800" w:firstLineChars="800"/>
    </w:pPr>
    <w:rPr>
      <w:rFonts w:cs="Calibri"/>
      <w:szCs w:val="18"/>
    </w:rPr>
  </w:style>
  <w:style w:type="paragraph" w:styleId="21">
    <w:name w:val="toc 3"/>
    <w:basedOn w:val="1"/>
    <w:next w:val="1"/>
    <w:qFormat/>
    <w:uiPriority w:val="39"/>
    <w:pPr>
      <w:spacing w:line="240" w:lineRule="auto"/>
      <w:ind w:firstLine="400" w:firstLineChars="400"/>
    </w:pPr>
    <w:rPr>
      <w:rFonts w:cs="Calibri"/>
      <w:iCs/>
      <w:szCs w:val="20"/>
    </w:rPr>
  </w:style>
  <w:style w:type="paragraph" w:styleId="22">
    <w:name w:val="Plain Text"/>
    <w:basedOn w:val="1"/>
    <w:link w:val="104"/>
    <w:qFormat/>
    <w:uiPriority w:val="0"/>
    <w:rPr>
      <w:rFonts w:ascii="宋体" w:hAnsi="Courier New"/>
    </w:rPr>
  </w:style>
  <w:style w:type="paragraph" w:styleId="23">
    <w:name w:val="toc 8"/>
    <w:basedOn w:val="1"/>
    <w:next w:val="1"/>
    <w:qFormat/>
    <w:uiPriority w:val="39"/>
    <w:pPr>
      <w:ind w:left="1470"/>
    </w:pPr>
    <w:rPr>
      <w:rFonts w:ascii="Calibri" w:hAnsi="Calibri" w:cs="Calibri"/>
      <w:sz w:val="18"/>
      <w:szCs w:val="18"/>
    </w:rPr>
  </w:style>
  <w:style w:type="paragraph" w:styleId="24">
    <w:name w:val="Date"/>
    <w:basedOn w:val="1"/>
    <w:next w:val="1"/>
    <w:link w:val="122"/>
    <w:qFormat/>
    <w:uiPriority w:val="0"/>
    <w:pPr>
      <w:ind w:left="100" w:leftChars="2500"/>
    </w:pPr>
  </w:style>
  <w:style w:type="paragraph" w:styleId="25">
    <w:name w:val="Body Text Indent 2"/>
    <w:basedOn w:val="1"/>
    <w:link w:val="100"/>
    <w:qFormat/>
    <w:uiPriority w:val="0"/>
    <w:pPr>
      <w:spacing w:after="120" w:line="480" w:lineRule="auto"/>
      <w:ind w:left="420" w:leftChars="200"/>
    </w:pPr>
  </w:style>
  <w:style w:type="paragraph" w:styleId="26">
    <w:name w:val="Balloon Text"/>
    <w:basedOn w:val="1"/>
    <w:link w:val="108"/>
    <w:qFormat/>
    <w:uiPriority w:val="0"/>
    <w:rPr>
      <w:sz w:val="18"/>
      <w:szCs w:val="18"/>
    </w:rPr>
  </w:style>
  <w:style w:type="paragraph" w:styleId="27">
    <w:name w:val="footer"/>
    <w:basedOn w:val="1"/>
    <w:link w:val="107"/>
    <w:qFormat/>
    <w:uiPriority w:val="99"/>
    <w:pPr>
      <w:tabs>
        <w:tab w:val="center" w:pos="4153"/>
        <w:tab w:val="right" w:pos="8306"/>
      </w:tabs>
      <w:snapToGrid w:val="0"/>
      <w:jc w:val="center"/>
    </w:pPr>
    <w:rPr>
      <w:sz w:val="18"/>
      <w:szCs w:val="18"/>
    </w:rPr>
  </w:style>
  <w:style w:type="paragraph" w:styleId="28">
    <w:name w:val="header"/>
    <w:basedOn w:val="1"/>
    <w:link w:val="95"/>
    <w:qFormat/>
    <w:uiPriority w:val="99"/>
    <w:pPr>
      <w:tabs>
        <w:tab w:val="center" w:pos="4153"/>
        <w:tab w:val="right" w:pos="8306"/>
      </w:tabs>
      <w:snapToGrid w:val="0"/>
      <w:jc w:val="center"/>
    </w:pPr>
    <w:rPr>
      <w:sz w:val="18"/>
      <w:szCs w:val="18"/>
    </w:rPr>
  </w:style>
  <w:style w:type="paragraph" w:styleId="29">
    <w:name w:val="toc 1"/>
    <w:basedOn w:val="1"/>
    <w:next w:val="1"/>
    <w:qFormat/>
    <w:uiPriority w:val="39"/>
    <w:pPr>
      <w:spacing w:line="240" w:lineRule="auto"/>
      <w:ind w:firstLine="0" w:firstLineChars="0"/>
    </w:pPr>
    <w:rPr>
      <w:rFonts w:cs="Calibri"/>
      <w:bCs/>
      <w:caps/>
      <w:szCs w:val="20"/>
    </w:rPr>
  </w:style>
  <w:style w:type="paragraph" w:styleId="30">
    <w:name w:val="toc 4"/>
    <w:basedOn w:val="1"/>
    <w:next w:val="1"/>
    <w:qFormat/>
    <w:uiPriority w:val="39"/>
    <w:pPr>
      <w:spacing w:line="240" w:lineRule="auto"/>
      <w:ind w:firstLine="600" w:firstLineChars="600"/>
    </w:pPr>
    <w:rPr>
      <w:rFonts w:cs="Calibri"/>
      <w:szCs w:val="18"/>
    </w:rPr>
  </w:style>
  <w:style w:type="paragraph" w:styleId="31">
    <w:name w:val="index heading"/>
    <w:basedOn w:val="1"/>
    <w:next w:val="32"/>
    <w:qFormat/>
    <w:uiPriority w:val="0"/>
    <w:pPr>
      <w:spacing w:line="300" w:lineRule="auto"/>
    </w:pPr>
    <w:rPr>
      <w:rFonts w:eastAsia="楷体_GB2312"/>
      <w:sz w:val="24"/>
    </w:rPr>
  </w:style>
  <w:style w:type="paragraph" w:styleId="32">
    <w:name w:val="index 1"/>
    <w:basedOn w:val="1"/>
    <w:next w:val="1"/>
    <w:qFormat/>
    <w:uiPriority w:val="0"/>
  </w:style>
  <w:style w:type="paragraph" w:styleId="33">
    <w:name w:val="toc 6"/>
    <w:basedOn w:val="1"/>
    <w:next w:val="1"/>
    <w:qFormat/>
    <w:uiPriority w:val="39"/>
    <w:pPr>
      <w:ind w:left="1050"/>
    </w:pPr>
    <w:rPr>
      <w:rFonts w:ascii="Calibri" w:hAnsi="Calibri" w:cs="Calibri"/>
      <w:sz w:val="18"/>
      <w:szCs w:val="18"/>
    </w:rPr>
  </w:style>
  <w:style w:type="paragraph" w:styleId="34">
    <w:name w:val="Body Text Indent 3"/>
    <w:basedOn w:val="1"/>
    <w:link w:val="116"/>
    <w:qFormat/>
    <w:uiPriority w:val="0"/>
    <w:pPr>
      <w:spacing w:after="120"/>
      <w:ind w:left="420" w:leftChars="200"/>
    </w:pPr>
    <w:rPr>
      <w:sz w:val="16"/>
      <w:szCs w:val="16"/>
    </w:rPr>
  </w:style>
  <w:style w:type="paragraph" w:styleId="35">
    <w:name w:val="toc 2"/>
    <w:basedOn w:val="1"/>
    <w:next w:val="1"/>
    <w:qFormat/>
    <w:uiPriority w:val="39"/>
    <w:pPr>
      <w:spacing w:line="240" w:lineRule="auto"/>
      <w:ind w:firstLine="200"/>
    </w:pPr>
    <w:rPr>
      <w:rFonts w:cs="Calibri"/>
      <w:smallCaps/>
      <w:szCs w:val="20"/>
    </w:rPr>
  </w:style>
  <w:style w:type="paragraph" w:styleId="36">
    <w:name w:val="toc 9"/>
    <w:basedOn w:val="1"/>
    <w:next w:val="1"/>
    <w:qFormat/>
    <w:uiPriority w:val="39"/>
    <w:pPr>
      <w:ind w:left="1680"/>
    </w:pPr>
    <w:rPr>
      <w:rFonts w:ascii="Calibri" w:hAnsi="Calibri" w:cs="Calibri"/>
      <w:sz w:val="18"/>
      <w:szCs w:val="18"/>
    </w:rPr>
  </w:style>
  <w:style w:type="paragraph" w:styleId="37">
    <w:name w:val="Body Text 2"/>
    <w:basedOn w:val="1"/>
    <w:link w:val="120"/>
    <w:qFormat/>
    <w:uiPriority w:val="0"/>
    <w:pPr>
      <w:spacing w:after="120" w:line="480" w:lineRule="auto"/>
    </w:pPr>
  </w:style>
  <w:style w:type="paragraph" w:styleId="38">
    <w:name w:val="Normal (Web)"/>
    <w:basedOn w:val="1"/>
    <w:qFormat/>
    <w:uiPriority w:val="99"/>
    <w:pPr>
      <w:widowControl/>
      <w:spacing w:before="100" w:after="100"/>
    </w:pPr>
    <w:rPr>
      <w:rFonts w:hint="eastAsia" w:ascii="Arial Unicode MS" w:hAnsi="Arial Unicode MS" w:eastAsia="Arial Unicode MS"/>
      <w:kern w:val="0"/>
      <w:sz w:val="24"/>
    </w:rPr>
  </w:style>
  <w:style w:type="paragraph" w:styleId="39">
    <w:name w:val="Title"/>
    <w:basedOn w:val="1"/>
    <w:link w:val="97"/>
    <w:qFormat/>
    <w:uiPriority w:val="0"/>
    <w:pPr>
      <w:tabs>
        <w:tab w:val="left" w:pos="432"/>
      </w:tabs>
      <w:spacing w:before="240" w:after="60"/>
      <w:ind w:left="432" w:hanging="432"/>
      <w:jc w:val="center"/>
      <w:outlineLvl w:val="0"/>
    </w:pPr>
    <w:rPr>
      <w:rFonts w:ascii="Arial" w:hAnsi="Arial" w:cs="Arial"/>
      <w:b/>
      <w:bCs/>
      <w:sz w:val="32"/>
      <w:szCs w:val="32"/>
    </w:rPr>
  </w:style>
  <w:style w:type="paragraph" w:styleId="40">
    <w:name w:val="annotation subject"/>
    <w:basedOn w:val="16"/>
    <w:next w:val="16"/>
    <w:link w:val="138"/>
    <w:semiHidden/>
    <w:unhideWhenUsed/>
    <w:qFormat/>
    <w:uiPriority w:val="0"/>
    <w:rPr>
      <w:b/>
      <w:bCs/>
    </w:rPr>
  </w:style>
  <w:style w:type="paragraph" w:styleId="41">
    <w:name w:val="Body Text First Indent"/>
    <w:basedOn w:val="18"/>
    <w:link w:val="112"/>
    <w:qFormat/>
    <w:uiPriority w:val="0"/>
    <w:pPr>
      <w:ind w:firstLine="100" w:firstLineChars="100"/>
    </w:pPr>
  </w:style>
  <w:style w:type="character" w:styleId="44">
    <w:name w:val="Strong"/>
    <w:qFormat/>
    <w:uiPriority w:val="0"/>
    <w:rPr>
      <w:b/>
      <w:bCs/>
    </w:rPr>
  </w:style>
  <w:style w:type="character" w:styleId="45">
    <w:name w:val="page number"/>
    <w:basedOn w:val="43"/>
    <w:qFormat/>
    <w:uiPriority w:val="0"/>
  </w:style>
  <w:style w:type="character" w:styleId="46">
    <w:name w:val="FollowedHyperlink"/>
    <w:qFormat/>
    <w:uiPriority w:val="0"/>
    <w:rPr>
      <w:color w:val="800080"/>
      <w:u w:val="single"/>
    </w:rPr>
  </w:style>
  <w:style w:type="character" w:styleId="47">
    <w:name w:val="Emphasis"/>
    <w:basedOn w:val="43"/>
    <w:qFormat/>
    <w:uiPriority w:val="20"/>
    <w:rPr>
      <w:b/>
    </w:rPr>
  </w:style>
  <w:style w:type="character" w:styleId="48">
    <w:name w:val="HTML Definition"/>
    <w:basedOn w:val="43"/>
    <w:semiHidden/>
    <w:unhideWhenUsed/>
    <w:uiPriority w:val="0"/>
  </w:style>
  <w:style w:type="character" w:styleId="49">
    <w:name w:val="HTML Typewriter"/>
    <w:basedOn w:val="43"/>
    <w:semiHidden/>
    <w:unhideWhenUsed/>
    <w:uiPriority w:val="0"/>
    <w:rPr>
      <w:rFonts w:hint="default" w:ascii="monospace" w:hAnsi="monospace" w:eastAsia="monospace" w:cs="monospace"/>
      <w:sz w:val="20"/>
    </w:rPr>
  </w:style>
  <w:style w:type="character" w:styleId="50">
    <w:name w:val="HTML Acronym"/>
    <w:basedOn w:val="43"/>
    <w:semiHidden/>
    <w:unhideWhenUsed/>
    <w:uiPriority w:val="0"/>
  </w:style>
  <w:style w:type="character" w:styleId="51">
    <w:name w:val="HTML Variable"/>
    <w:basedOn w:val="43"/>
    <w:semiHidden/>
    <w:unhideWhenUsed/>
    <w:uiPriority w:val="0"/>
  </w:style>
  <w:style w:type="character" w:styleId="52">
    <w:name w:val="Hyperlink"/>
    <w:basedOn w:val="43"/>
    <w:qFormat/>
    <w:uiPriority w:val="99"/>
    <w:rPr>
      <w:color w:val="0000FF"/>
      <w:u w:val="single"/>
    </w:rPr>
  </w:style>
  <w:style w:type="character" w:styleId="53">
    <w:name w:val="HTML Code"/>
    <w:basedOn w:val="43"/>
    <w:semiHidden/>
    <w:unhideWhenUsed/>
    <w:uiPriority w:val="0"/>
    <w:rPr>
      <w:rFonts w:hint="default" w:ascii="monospace" w:hAnsi="monospace" w:eastAsia="monospace" w:cs="monospace"/>
      <w:sz w:val="20"/>
    </w:rPr>
  </w:style>
  <w:style w:type="character" w:styleId="54">
    <w:name w:val="annotation reference"/>
    <w:qFormat/>
    <w:uiPriority w:val="0"/>
    <w:rPr>
      <w:sz w:val="21"/>
      <w:szCs w:val="21"/>
    </w:rPr>
  </w:style>
  <w:style w:type="character" w:styleId="55">
    <w:name w:val="HTML Cite"/>
    <w:basedOn w:val="43"/>
    <w:semiHidden/>
    <w:unhideWhenUsed/>
    <w:uiPriority w:val="0"/>
  </w:style>
  <w:style w:type="character" w:styleId="56">
    <w:name w:val="HTML Keyboard"/>
    <w:basedOn w:val="43"/>
    <w:semiHidden/>
    <w:unhideWhenUsed/>
    <w:uiPriority w:val="0"/>
    <w:rPr>
      <w:rFonts w:ascii="monospace" w:hAnsi="monospace" w:eastAsia="monospace" w:cs="monospace"/>
      <w:sz w:val="20"/>
    </w:rPr>
  </w:style>
  <w:style w:type="character" w:styleId="57">
    <w:name w:val="HTML Sample"/>
    <w:basedOn w:val="43"/>
    <w:semiHidden/>
    <w:unhideWhenUsed/>
    <w:uiPriority w:val="0"/>
    <w:rPr>
      <w:rFonts w:hint="default" w:ascii="monospace" w:hAnsi="monospace" w:eastAsia="monospace" w:cs="monospace"/>
    </w:rPr>
  </w:style>
  <w:style w:type="paragraph" w:customStyle="1" w:styleId="58">
    <w:name w:val="xl29"/>
    <w:basedOn w:val="1"/>
    <w:qFormat/>
    <w:uiPriority w:val="0"/>
    <w:pPr>
      <w:widowControl/>
      <w:pBdr>
        <w:bottom w:val="single" w:color="auto" w:sz="4" w:space="0"/>
        <w:right w:val="single" w:color="auto" w:sz="12" w:space="0"/>
      </w:pBdr>
      <w:spacing w:before="100" w:beforeAutospacing="1" w:after="100" w:afterAutospacing="1"/>
      <w:textAlignment w:val="top"/>
    </w:pPr>
    <w:rPr>
      <w:rFonts w:ascii="Arial Unicode MS" w:eastAsia="Arial Unicode MS"/>
      <w:kern w:val="0"/>
      <w:sz w:val="24"/>
    </w:rPr>
  </w:style>
  <w:style w:type="paragraph" w:customStyle="1" w:styleId="59">
    <w:name w:val="正文无缩进"/>
    <w:basedOn w:val="1"/>
    <w:qFormat/>
    <w:uiPriority w:val="0"/>
    <w:pPr>
      <w:spacing w:beforeLines="50" w:line="300" w:lineRule="auto"/>
      <w:jc w:val="center"/>
    </w:pPr>
    <w:rPr>
      <w:rFonts w:ascii="宋体" w:hAnsi="宋体"/>
      <w:sz w:val="24"/>
    </w:rPr>
  </w:style>
  <w:style w:type="paragraph" w:customStyle="1" w:styleId="60">
    <w:name w:val="段 Char"/>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1">
    <w:name w:val="Char Char1"/>
    <w:basedOn w:val="1"/>
    <w:qFormat/>
    <w:uiPriority w:val="0"/>
    <w:pPr>
      <w:widowControl/>
      <w:spacing w:after="160" w:line="240" w:lineRule="exact"/>
    </w:pPr>
    <w:rPr>
      <w:rFonts w:ascii="Verdana" w:hAnsi="Verdana"/>
      <w:kern w:val="0"/>
      <w:sz w:val="20"/>
      <w:lang w:eastAsia="en-US"/>
    </w:rPr>
  </w:style>
  <w:style w:type="paragraph" w:customStyle="1" w:styleId="62">
    <w:name w:val="4"/>
    <w:basedOn w:val="1"/>
    <w:qFormat/>
    <w:uiPriority w:val="0"/>
    <w:pPr>
      <w:spacing w:line="300" w:lineRule="auto"/>
      <w:ind w:firstLine="480"/>
    </w:pPr>
    <w:rPr>
      <w:sz w:val="24"/>
      <w:szCs w:val="20"/>
    </w:rPr>
  </w:style>
  <w:style w:type="paragraph" w:customStyle="1" w:styleId="63">
    <w:name w:val="TOC 标题1"/>
    <w:basedOn w:val="2"/>
    <w:next w:val="1"/>
    <w:qFormat/>
    <w:uiPriority w:val="39"/>
    <w:pPr>
      <w:widowControl/>
      <w:spacing w:before="480" w:after="0" w:line="276" w:lineRule="auto"/>
      <w:outlineLvl w:val="9"/>
    </w:pPr>
    <w:rPr>
      <w:rFonts w:ascii="Cambria" w:hAnsi="Cambria"/>
      <w:color w:val="365F91"/>
      <w:kern w:val="0"/>
      <w:sz w:val="28"/>
    </w:rPr>
  </w:style>
  <w:style w:type="paragraph" w:customStyle="1" w:styleId="64">
    <w:name w:val="Char"/>
    <w:basedOn w:val="1"/>
    <w:qFormat/>
    <w:uiPriority w:val="0"/>
    <w:pPr>
      <w:tabs>
        <w:tab w:val="left" w:pos="360"/>
      </w:tabs>
    </w:pPr>
    <w:rPr>
      <w:sz w:val="24"/>
    </w:rPr>
  </w:style>
  <w:style w:type="paragraph" w:customStyle="1" w:styleId="65">
    <w:name w:val="Char Char3 Char Char Char Char"/>
    <w:basedOn w:val="1"/>
    <w:qFormat/>
    <w:uiPriority w:val="0"/>
    <w:pPr>
      <w:widowControl/>
      <w:spacing w:after="160" w:line="240" w:lineRule="exact"/>
    </w:pPr>
    <w:rPr>
      <w:rFonts w:ascii="Verdana" w:hAnsi="Verdana"/>
      <w:kern w:val="0"/>
      <w:sz w:val="20"/>
      <w:szCs w:val="20"/>
      <w:lang w:eastAsia="en-US"/>
    </w:rPr>
  </w:style>
  <w:style w:type="paragraph" w:customStyle="1" w:styleId="66">
    <w:name w:val="Char Char Char Char"/>
    <w:basedOn w:val="15"/>
    <w:qFormat/>
    <w:uiPriority w:val="0"/>
    <w:pPr>
      <w:widowControl/>
      <w:shd w:val="clear" w:color="auto" w:fill="000080"/>
      <w:ind w:firstLine="454"/>
    </w:pPr>
    <w:rPr>
      <w:rFonts w:ascii="Tahoma" w:hAnsi="Tahoma" w:cs="宋体"/>
      <w:kern w:val="0"/>
      <w:sz w:val="21"/>
      <w:szCs w:val="20"/>
    </w:rPr>
  </w:style>
  <w:style w:type="paragraph" w:customStyle="1" w:styleId="67">
    <w:name w:val="助手文本"/>
    <w:basedOn w:val="1"/>
    <w:qFormat/>
    <w:uiPriority w:val="0"/>
    <w:pPr>
      <w:autoSpaceDE w:val="0"/>
      <w:autoSpaceDN w:val="0"/>
      <w:adjustRightInd w:val="0"/>
      <w:spacing w:beforeLines="50" w:afterLines="50"/>
      <w:ind w:left="14" w:firstLine="434"/>
      <w:textAlignment w:val="baseline"/>
    </w:pPr>
    <w:rPr>
      <w:rFonts w:ascii="楷体_GB2312" w:eastAsia="楷体_GB2312"/>
      <w:kern w:val="0"/>
      <w:sz w:val="24"/>
      <w:szCs w:val="20"/>
      <w:u w:val="single"/>
    </w:rPr>
  </w:style>
  <w:style w:type="paragraph" w:customStyle="1" w:styleId="68">
    <w:name w:val="样式1"/>
    <w:basedOn w:val="1"/>
    <w:link w:val="139"/>
    <w:qFormat/>
    <w:uiPriority w:val="0"/>
    <w:pPr>
      <w:spacing w:line="300" w:lineRule="auto"/>
      <w:ind w:firstLine="480"/>
    </w:pPr>
    <w:rPr>
      <w:sz w:val="24"/>
    </w:rPr>
  </w:style>
  <w:style w:type="paragraph" w:customStyle="1" w:styleId="69">
    <w:name w:val="正文--表格内正文"/>
    <w:basedOn w:val="1"/>
    <w:qFormat/>
    <w:uiPriority w:val="0"/>
    <w:pPr>
      <w:spacing w:beforeLines="50" w:line="0" w:lineRule="atLeast"/>
      <w:jc w:val="center"/>
    </w:pPr>
    <w:rPr>
      <w:rFonts w:ascii="宋体" w:hAnsi="宋体"/>
      <w:sz w:val="24"/>
    </w:rPr>
  </w:style>
  <w:style w:type="paragraph" w:customStyle="1" w:styleId="70">
    <w:name w:val="Char Char1 Char Char Char Char Char Char"/>
    <w:basedOn w:val="1"/>
    <w:qFormat/>
    <w:uiPriority w:val="0"/>
    <w:pPr>
      <w:widowControl/>
      <w:spacing w:after="160" w:line="240" w:lineRule="exact"/>
    </w:pPr>
    <w:rPr>
      <w:rFonts w:ascii="Verdana" w:hAnsi="Verdana" w:eastAsia="仿宋_GB2312"/>
      <w:kern w:val="0"/>
      <w:sz w:val="24"/>
      <w:szCs w:val="20"/>
      <w:lang w:eastAsia="en-US"/>
    </w:rPr>
  </w:style>
  <w:style w:type="paragraph" w:customStyle="1" w:styleId="71">
    <w:name w:val="样式4 Char"/>
    <w:basedOn w:val="1"/>
    <w:qFormat/>
    <w:uiPriority w:val="0"/>
    <w:pPr>
      <w:widowControl/>
      <w:ind w:firstLine="480"/>
    </w:pPr>
    <w:rPr>
      <w:color w:val="000000"/>
      <w:kern w:val="0"/>
      <w:sz w:val="24"/>
    </w:rPr>
  </w:style>
  <w:style w:type="paragraph" w:customStyle="1" w:styleId="72">
    <w:name w:val="列出段落1"/>
    <w:basedOn w:val="1"/>
    <w:qFormat/>
    <w:uiPriority w:val="34"/>
  </w:style>
  <w:style w:type="paragraph" w:customStyle="1" w:styleId="73">
    <w:name w:val="paragraphindent"/>
    <w:basedOn w:val="1"/>
    <w:qFormat/>
    <w:uiPriority w:val="0"/>
    <w:pPr>
      <w:widowControl/>
      <w:spacing w:before="100" w:beforeAutospacing="1" w:after="100" w:afterAutospacing="1"/>
    </w:pPr>
    <w:rPr>
      <w:rFonts w:ascii="宋体" w:hAnsi="宋体" w:cs="宋体"/>
      <w:kern w:val="0"/>
      <w:sz w:val="24"/>
    </w:rPr>
  </w:style>
  <w:style w:type="paragraph" w:customStyle="1" w:styleId="74">
    <w:name w:val="FA正文"/>
    <w:basedOn w:val="1"/>
    <w:link w:val="118"/>
    <w:qFormat/>
    <w:uiPriority w:val="0"/>
    <w:pPr>
      <w:tabs>
        <w:tab w:val="left" w:pos="3375"/>
      </w:tabs>
      <w:ind w:firstLine="520"/>
    </w:pPr>
    <w:rPr>
      <w:rFonts w:ascii="宋体" w:hAnsi="宋体"/>
      <w:spacing w:val="10"/>
      <w:sz w:val="24"/>
    </w:rPr>
  </w:style>
  <w:style w:type="paragraph" w:customStyle="1" w:styleId="75">
    <w:name w:val="14_black"/>
    <w:basedOn w:val="1"/>
    <w:qFormat/>
    <w:uiPriority w:val="0"/>
    <w:pPr>
      <w:widowControl/>
      <w:spacing w:before="100" w:beforeAutospacing="1" w:after="100" w:afterAutospacing="1"/>
    </w:pPr>
    <w:rPr>
      <w:rFonts w:ascii="宋体" w:hAnsi="宋体" w:cs="宋体"/>
      <w:color w:val="000000"/>
      <w:kern w:val="0"/>
      <w:sz w:val="23"/>
      <w:szCs w:val="23"/>
    </w:rPr>
  </w:style>
  <w:style w:type="paragraph" w:customStyle="1" w:styleId="76">
    <w:name w:val="È±Ê¡ÎÄ±¾"/>
    <w:basedOn w:val="1"/>
    <w:qFormat/>
    <w:uiPriority w:val="0"/>
    <w:pPr>
      <w:widowControl/>
      <w:overflowPunct w:val="0"/>
      <w:autoSpaceDE w:val="0"/>
      <w:autoSpaceDN w:val="0"/>
      <w:adjustRightInd w:val="0"/>
      <w:textAlignment w:val="baseline"/>
    </w:pPr>
    <w:rPr>
      <w:kern w:val="0"/>
      <w:sz w:val="24"/>
      <w:szCs w:val="20"/>
    </w:rPr>
  </w:style>
  <w:style w:type="paragraph" w:customStyle="1" w:styleId="77">
    <w:name w:val="样式2"/>
    <w:basedOn w:val="1"/>
    <w:link w:val="124"/>
    <w:qFormat/>
    <w:uiPriority w:val="0"/>
    <w:pPr>
      <w:spacing w:before="120" w:after="120"/>
      <w:outlineLvl w:val="1"/>
    </w:pPr>
    <w:rPr>
      <w:b/>
      <w:sz w:val="30"/>
    </w:rPr>
  </w:style>
  <w:style w:type="paragraph" w:customStyle="1" w:styleId="78">
    <w:name w:val="样式3"/>
    <w:basedOn w:val="28"/>
    <w:link w:val="125"/>
    <w:qFormat/>
    <w:uiPriority w:val="0"/>
    <w:pPr>
      <w:ind w:firstLine="360"/>
    </w:pPr>
  </w:style>
  <w:style w:type="paragraph" w:customStyle="1" w:styleId="79">
    <w:name w:val="样式4"/>
    <w:basedOn w:val="78"/>
    <w:link w:val="126"/>
    <w:qFormat/>
    <w:uiPriority w:val="0"/>
  </w:style>
  <w:style w:type="paragraph" w:customStyle="1" w:styleId="80">
    <w:name w:val="样式5"/>
    <w:basedOn w:val="28"/>
    <w:link w:val="127"/>
    <w:qFormat/>
    <w:uiPriority w:val="0"/>
    <w:pPr>
      <w:ind w:firstLine="360"/>
    </w:pPr>
  </w:style>
  <w:style w:type="paragraph" w:customStyle="1" w:styleId="81">
    <w:name w:val="样式6"/>
    <w:basedOn w:val="28"/>
    <w:link w:val="128"/>
    <w:qFormat/>
    <w:uiPriority w:val="0"/>
    <w:pPr>
      <w:ind w:firstLine="360"/>
    </w:pPr>
  </w:style>
  <w:style w:type="paragraph" w:customStyle="1" w:styleId="82">
    <w:name w:val="样式7"/>
    <w:basedOn w:val="5"/>
    <w:link w:val="129"/>
    <w:qFormat/>
    <w:uiPriority w:val="0"/>
  </w:style>
  <w:style w:type="paragraph" w:customStyle="1" w:styleId="83">
    <w:name w:val="样式8"/>
    <w:basedOn w:val="27"/>
    <w:link w:val="130"/>
    <w:qFormat/>
    <w:uiPriority w:val="0"/>
    <w:pPr>
      <w:ind w:firstLine="0" w:firstLineChars="0"/>
      <w:jc w:val="left"/>
    </w:pPr>
  </w:style>
  <w:style w:type="paragraph" w:customStyle="1" w:styleId="84">
    <w:name w:val="样式9"/>
    <w:basedOn w:val="83"/>
    <w:link w:val="131"/>
    <w:qFormat/>
    <w:uiPriority w:val="0"/>
    <w:pPr>
      <w:jc w:val="center"/>
    </w:pPr>
  </w:style>
  <w:style w:type="paragraph" w:customStyle="1" w:styleId="85">
    <w:name w:val="样式10"/>
    <w:basedOn w:val="84"/>
    <w:link w:val="132"/>
    <w:qFormat/>
    <w:uiPriority w:val="0"/>
    <w:pPr>
      <w:pBdr>
        <w:top w:val="single" w:color="76923C" w:sz="24" w:space="1"/>
      </w:pBdr>
    </w:pPr>
  </w:style>
  <w:style w:type="paragraph" w:customStyle="1" w:styleId="86">
    <w:name w:val="样式11"/>
    <w:basedOn w:val="85"/>
    <w:link w:val="133"/>
    <w:qFormat/>
    <w:uiPriority w:val="0"/>
    <w:pPr>
      <w:pBdr>
        <w:top w:val="none" w:color="auto" w:sz="0" w:space="0"/>
      </w:pBdr>
    </w:pPr>
  </w:style>
  <w:style w:type="paragraph" w:customStyle="1" w:styleId="87">
    <w:name w:val="样式12"/>
    <w:basedOn w:val="86"/>
    <w:link w:val="134"/>
    <w:qFormat/>
    <w:uiPriority w:val="0"/>
  </w:style>
  <w:style w:type="paragraph" w:customStyle="1" w:styleId="88">
    <w:name w:val="样式13"/>
    <w:basedOn w:val="82"/>
    <w:link w:val="135"/>
    <w:qFormat/>
    <w:uiPriority w:val="0"/>
  </w:style>
  <w:style w:type="paragraph" w:customStyle="1" w:styleId="89">
    <w:name w:val="2"/>
    <w:basedOn w:val="1"/>
    <w:link w:val="136"/>
    <w:qFormat/>
    <w:uiPriority w:val="0"/>
    <w:pPr>
      <w:autoSpaceDE w:val="0"/>
      <w:autoSpaceDN w:val="0"/>
      <w:adjustRightInd w:val="0"/>
      <w:ind w:firstLine="0" w:firstLineChars="0"/>
      <w:jc w:val="center"/>
    </w:pPr>
    <w:rPr>
      <w:spacing w:val="4"/>
    </w:rPr>
  </w:style>
  <w:style w:type="paragraph" w:customStyle="1" w:styleId="90">
    <w:name w:val="1"/>
    <w:basedOn w:val="1"/>
    <w:link w:val="137"/>
    <w:qFormat/>
    <w:uiPriority w:val="0"/>
    <w:pPr>
      <w:ind w:firstLine="0" w:firstLineChars="0"/>
    </w:pPr>
  </w:style>
  <w:style w:type="paragraph" w:customStyle="1" w:styleId="91">
    <w:name w:val="飞越型"/>
    <w:qFormat/>
    <w:uiPriority w:val="0"/>
    <w:pPr>
      <w:spacing w:after="200" w:line="276" w:lineRule="auto"/>
    </w:pPr>
    <w:rPr>
      <w:rFonts w:ascii="Calibri" w:hAnsi="Calibri" w:eastAsia="宋体" w:cs="黑体"/>
      <w:sz w:val="22"/>
      <w:szCs w:val="22"/>
      <w:lang w:val="en-US" w:eastAsia="zh-CN" w:bidi="ar-SA"/>
    </w:rPr>
  </w:style>
  <w:style w:type="paragraph" w:customStyle="1" w:styleId="92">
    <w:name w:val="无间隔1"/>
    <w:qFormat/>
    <w:uiPriority w:val="1"/>
    <w:pPr>
      <w:widowControl w:val="0"/>
      <w:ind w:firstLine="420" w:firstLineChars="200"/>
    </w:pPr>
    <w:rPr>
      <w:rFonts w:ascii="Times New Roman" w:hAnsi="Times New Roman" w:eastAsia="宋体" w:cs="Times New Roman"/>
      <w:kern w:val="2"/>
      <w:sz w:val="21"/>
      <w:szCs w:val="24"/>
      <w:lang w:val="en-US" w:eastAsia="zh-CN" w:bidi="ar-SA"/>
    </w:rPr>
  </w:style>
  <w:style w:type="paragraph" w:customStyle="1" w:styleId="93">
    <w:name w:val="列出段落2"/>
    <w:basedOn w:val="1"/>
    <w:qFormat/>
    <w:uiPriority w:val="34"/>
    <w:pPr>
      <w:spacing w:line="240" w:lineRule="auto"/>
      <w:jc w:val="both"/>
    </w:pPr>
    <w:rPr>
      <w:rFonts w:ascii="Calibri" w:hAnsi="Calibri"/>
      <w:szCs w:val="22"/>
    </w:rPr>
  </w:style>
  <w:style w:type="character" w:customStyle="1" w:styleId="94">
    <w:name w:val="标题 5 Char"/>
    <w:link w:val="7"/>
    <w:qFormat/>
    <w:uiPriority w:val="0"/>
    <w:rPr>
      <w:b/>
      <w:bCs/>
      <w:kern w:val="2"/>
      <w:sz w:val="28"/>
      <w:szCs w:val="28"/>
    </w:rPr>
  </w:style>
  <w:style w:type="character" w:customStyle="1" w:styleId="95">
    <w:name w:val="页眉 Char"/>
    <w:link w:val="28"/>
    <w:qFormat/>
    <w:uiPriority w:val="99"/>
    <w:rPr>
      <w:kern w:val="2"/>
      <w:sz w:val="18"/>
      <w:szCs w:val="18"/>
    </w:rPr>
  </w:style>
  <w:style w:type="character" w:customStyle="1" w:styleId="96">
    <w:name w:val="标题 6 Char"/>
    <w:link w:val="8"/>
    <w:qFormat/>
    <w:uiPriority w:val="0"/>
    <w:rPr>
      <w:b/>
      <w:bCs/>
      <w:kern w:val="2"/>
      <w:sz w:val="30"/>
      <w:szCs w:val="18"/>
    </w:rPr>
  </w:style>
  <w:style w:type="character" w:customStyle="1" w:styleId="97">
    <w:name w:val="标题 Char"/>
    <w:link w:val="39"/>
    <w:qFormat/>
    <w:uiPriority w:val="0"/>
    <w:rPr>
      <w:rFonts w:ascii="Arial" w:hAnsi="Arial" w:cs="Arial"/>
      <w:b/>
      <w:bCs/>
      <w:kern w:val="2"/>
      <w:sz w:val="32"/>
      <w:szCs w:val="32"/>
    </w:rPr>
  </w:style>
  <w:style w:type="character" w:customStyle="1" w:styleId="98">
    <w:name w:val="标题 7 Char"/>
    <w:link w:val="9"/>
    <w:qFormat/>
    <w:uiPriority w:val="0"/>
    <w:rPr>
      <w:b/>
      <w:bCs/>
      <w:kern w:val="2"/>
      <w:sz w:val="30"/>
      <w:szCs w:val="18"/>
    </w:rPr>
  </w:style>
  <w:style w:type="character" w:customStyle="1" w:styleId="99">
    <w:name w:val="标题 8 Char"/>
    <w:link w:val="10"/>
    <w:qFormat/>
    <w:uiPriority w:val="0"/>
    <w:rPr>
      <w:b/>
      <w:bCs/>
      <w:kern w:val="2"/>
      <w:sz w:val="30"/>
      <w:szCs w:val="18"/>
    </w:rPr>
  </w:style>
  <w:style w:type="character" w:customStyle="1" w:styleId="100">
    <w:name w:val="正文文本缩进 2 Char"/>
    <w:link w:val="25"/>
    <w:qFormat/>
    <w:uiPriority w:val="0"/>
    <w:rPr>
      <w:kern w:val="2"/>
      <w:sz w:val="21"/>
      <w:szCs w:val="24"/>
    </w:rPr>
  </w:style>
  <w:style w:type="character" w:customStyle="1" w:styleId="101">
    <w:name w:val="标题 9 Char"/>
    <w:link w:val="11"/>
    <w:qFormat/>
    <w:uiPriority w:val="0"/>
    <w:rPr>
      <w:b/>
      <w:bCs/>
      <w:kern w:val="2"/>
      <w:sz w:val="30"/>
      <w:szCs w:val="18"/>
    </w:rPr>
  </w:style>
  <w:style w:type="character" w:customStyle="1" w:styleId="102">
    <w:name w:val="large1"/>
    <w:qFormat/>
    <w:uiPriority w:val="0"/>
    <w:rPr>
      <w:rFonts w:hint="eastAsia" w:ascii="宋体" w:hAnsi="宋体" w:eastAsia="宋体"/>
      <w:sz w:val="22"/>
      <w:szCs w:val="22"/>
    </w:rPr>
  </w:style>
  <w:style w:type="character" w:customStyle="1" w:styleId="103">
    <w:name w:val="正文文本缩进 Char"/>
    <w:link w:val="19"/>
    <w:qFormat/>
    <w:uiPriority w:val="0"/>
    <w:rPr>
      <w:kern w:val="2"/>
      <w:sz w:val="21"/>
      <w:szCs w:val="24"/>
    </w:rPr>
  </w:style>
  <w:style w:type="character" w:customStyle="1" w:styleId="104">
    <w:name w:val="纯文本 Char"/>
    <w:link w:val="22"/>
    <w:qFormat/>
    <w:uiPriority w:val="0"/>
    <w:rPr>
      <w:rFonts w:ascii="宋体" w:hAnsi="Courier New"/>
      <w:kern w:val="2"/>
      <w:sz w:val="21"/>
    </w:rPr>
  </w:style>
  <w:style w:type="character" w:customStyle="1" w:styleId="105">
    <w:name w:val="标题 2 Char"/>
    <w:link w:val="3"/>
    <w:qFormat/>
    <w:uiPriority w:val="0"/>
    <w:rPr>
      <w:b/>
      <w:bCs/>
      <w:kern w:val="2"/>
      <w:sz w:val="30"/>
      <w:szCs w:val="32"/>
    </w:rPr>
  </w:style>
  <w:style w:type="character" w:customStyle="1" w:styleId="106">
    <w:name w:val="标题 3 Char"/>
    <w:link w:val="5"/>
    <w:qFormat/>
    <w:uiPriority w:val="0"/>
    <w:rPr>
      <w:b/>
      <w:bCs/>
      <w:kern w:val="2"/>
      <w:sz w:val="28"/>
      <w:szCs w:val="18"/>
    </w:rPr>
  </w:style>
  <w:style w:type="character" w:customStyle="1" w:styleId="107">
    <w:name w:val="页脚 Char"/>
    <w:link w:val="27"/>
    <w:qFormat/>
    <w:uiPriority w:val="99"/>
    <w:rPr>
      <w:kern w:val="2"/>
      <w:sz w:val="18"/>
      <w:szCs w:val="18"/>
    </w:rPr>
  </w:style>
  <w:style w:type="character" w:customStyle="1" w:styleId="108">
    <w:name w:val="批注框文本 Char"/>
    <w:link w:val="26"/>
    <w:qFormat/>
    <w:uiPriority w:val="0"/>
    <w:rPr>
      <w:kern w:val="2"/>
      <w:sz w:val="18"/>
      <w:szCs w:val="18"/>
    </w:rPr>
  </w:style>
  <w:style w:type="character" w:customStyle="1" w:styleId="109">
    <w:name w:val="批注文字 Char"/>
    <w:link w:val="16"/>
    <w:qFormat/>
    <w:uiPriority w:val="0"/>
    <w:rPr>
      <w:kern w:val="2"/>
      <w:sz w:val="21"/>
      <w:szCs w:val="24"/>
    </w:rPr>
  </w:style>
  <w:style w:type="character" w:customStyle="1" w:styleId="110">
    <w:name w:val="14_black1"/>
    <w:qFormat/>
    <w:uiPriority w:val="0"/>
    <w:rPr>
      <w:color w:val="000000"/>
      <w:sz w:val="23"/>
      <w:szCs w:val="23"/>
    </w:rPr>
  </w:style>
  <w:style w:type="character" w:customStyle="1" w:styleId="111">
    <w:name w:val="标题 1 Char"/>
    <w:link w:val="2"/>
    <w:qFormat/>
    <w:uiPriority w:val="0"/>
    <w:rPr>
      <w:b/>
      <w:bCs/>
      <w:kern w:val="44"/>
      <w:sz w:val="32"/>
      <w:szCs w:val="28"/>
    </w:rPr>
  </w:style>
  <w:style w:type="character" w:customStyle="1" w:styleId="112">
    <w:name w:val="正文首行缩进 Char"/>
    <w:link w:val="41"/>
    <w:qFormat/>
    <w:uiPriority w:val="0"/>
    <w:rPr>
      <w:kern w:val="2"/>
      <w:sz w:val="21"/>
      <w:szCs w:val="24"/>
    </w:rPr>
  </w:style>
  <w:style w:type="character" w:customStyle="1" w:styleId="113">
    <w:name w:val="正文文本 Char"/>
    <w:link w:val="18"/>
    <w:qFormat/>
    <w:uiPriority w:val="0"/>
    <w:rPr>
      <w:kern w:val="2"/>
      <w:sz w:val="21"/>
      <w:szCs w:val="24"/>
    </w:rPr>
  </w:style>
  <w:style w:type="character" w:customStyle="1" w:styleId="114">
    <w:name w:val="f141"/>
    <w:qFormat/>
    <w:uiPriority w:val="0"/>
    <w:rPr>
      <w:sz w:val="21"/>
      <w:szCs w:val="21"/>
    </w:rPr>
  </w:style>
  <w:style w:type="character" w:customStyle="1" w:styleId="115">
    <w:name w:val="标题 4 Char"/>
    <w:link w:val="6"/>
    <w:qFormat/>
    <w:uiPriority w:val="0"/>
    <w:rPr>
      <w:rFonts w:hAnsi="Arial"/>
      <w:b/>
      <w:bCs/>
      <w:kern w:val="2"/>
      <w:sz w:val="24"/>
      <w:szCs w:val="28"/>
    </w:rPr>
  </w:style>
  <w:style w:type="character" w:customStyle="1" w:styleId="116">
    <w:name w:val="正文文本缩进 3 Char"/>
    <w:link w:val="34"/>
    <w:qFormat/>
    <w:uiPriority w:val="0"/>
    <w:rPr>
      <w:kern w:val="2"/>
      <w:sz w:val="16"/>
      <w:szCs w:val="16"/>
    </w:rPr>
  </w:style>
  <w:style w:type="character" w:customStyle="1" w:styleId="117">
    <w:name w:val="文档结构图 Char"/>
    <w:link w:val="15"/>
    <w:qFormat/>
    <w:uiPriority w:val="0"/>
    <w:rPr>
      <w:rFonts w:ascii="宋体"/>
      <w:kern w:val="2"/>
      <w:sz w:val="18"/>
      <w:szCs w:val="18"/>
    </w:rPr>
  </w:style>
  <w:style w:type="character" w:customStyle="1" w:styleId="118">
    <w:name w:val="FA正文 Char"/>
    <w:link w:val="74"/>
    <w:qFormat/>
    <w:uiPriority w:val="0"/>
    <w:rPr>
      <w:rFonts w:ascii="宋体" w:hAnsi="宋体"/>
      <w:spacing w:val="10"/>
      <w:kern w:val="2"/>
      <w:sz w:val="24"/>
      <w:szCs w:val="24"/>
    </w:rPr>
  </w:style>
  <w:style w:type="character" w:customStyle="1" w:styleId="119">
    <w:name w:val="正文文本 3 Char"/>
    <w:link w:val="17"/>
    <w:qFormat/>
    <w:uiPriority w:val="0"/>
    <w:rPr>
      <w:kern w:val="2"/>
      <w:sz w:val="16"/>
      <w:szCs w:val="16"/>
    </w:rPr>
  </w:style>
  <w:style w:type="character" w:customStyle="1" w:styleId="120">
    <w:name w:val="正文文本 2 Char"/>
    <w:link w:val="37"/>
    <w:qFormat/>
    <w:uiPriority w:val="0"/>
    <w:rPr>
      <w:kern w:val="2"/>
      <w:sz w:val="21"/>
      <w:szCs w:val="24"/>
    </w:rPr>
  </w:style>
  <w:style w:type="character" w:customStyle="1" w:styleId="121">
    <w:name w:val="Indent Normal Char"/>
    <w:qFormat/>
    <w:uiPriority w:val="0"/>
    <w:rPr>
      <w:rFonts w:eastAsia="宋体"/>
      <w:kern w:val="2"/>
      <w:sz w:val="21"/>
      <w:szCs w:val="24"/>
      <w:lang w:val="en-US" w:eastAsia="zh-CN" w:bidi="ar-SA"/>
    </w:rPr>
  </w:style>
  <w:style w:type="character" w:customStyle="1" w:styleId="122">
    <w:name w:val="日期 Char"/>
    <w:link w:val="24"/>
    <w:qFormat/>
    <w:uiPriority w:val="0"/>
    <w:rPr>
      <w:kern w:val="2"/>
      <w:sz w:val="21"/>
      <w:szCs w:val="24"/>
    </w:rPr>
  </w:style>
  <w:style w:type="character" w:customStyle="1" w:styleId="123">
    <w:name w:val="p11b1"/>
    <w:qFormat/>
    <w:uiPriority w:val="0"/>
    <w:rPr>
      <w:color w:val="000000"/>
      <w:spacing w:val="320"/>
      <w:sz w:val="20"/>
      <w:szCs w:val="20"/>
      <w:u w:val="none"/>
    </w:rPr>
  </w:style>
  <w:style w:type="character" w:customStyle="1" w:styleId="124">
    <w:name w:val="样式2 Char"/>
    <w:link w:val="77"/>
    <w:qFormat/>
    <w:uiPriority w:val="0"/>
    <w:rPr>
      <w:b/>
      <w:kern w:val="2"/>
      <w:sz w:val="30"/>
      <w:szCs w:val="24"/>
    </w:rPr>
  </w:style>
  <w:style w:type="character" w:customStyle="1" w:styleId="125">
    <w:name w:val="样式3 Char"/>
    <w:link w:val="78"/>
    <w:qFormat/>
    <w:uiPriority w:val="0"/>
    <w:rPr>
      <w:kern w:val="2"/>
      <w:sz w:val="18"/>
      <w:szCs w:val="18"/>
    </w:rPr>
  </w:style>
  <w:style w:type="character" w:customStyle="1" w:styleId="126">
    <w:name w:val="样式4 Char1"/>
    <w:link w:val="79"/>
    <w:qFormat/>
    <w:uiPriority w:val="0"/>
    <w:rPr>
      <w:kern w:val="2"/>
      <w:sz w:val="18"/>
      <w:szCs w:val="18"/>
    </w:rPr>
  </w:style>
  <w:style w:type="character" w:customStyle="1" w:styleId="127">
    <w:name w:val="样式5 Char"/>
    <w:link w:val="80"/>
    <w:qFormat/>
    <w:uiPriority w:val="0"/>
    <w:rPr>
      <w:kern w:val="2"/>
      <w:sz w:val="18"/>
      <w:szCs w:val="18"/>
    </w:rPr>
  </w:style>
  <w:style w:type="character" w:customStyle="1" w:styleId="128">
    <w:name w:val="样式6 Char"/>
    <w:link w:val="81"/>
    <w:qFormat/>
    <w:uiPriority w:val="0"/>
    <w:rPr>
      <w:kern w:val="2"/>
      <w:sz w:val="18"/>
      <w:szCs w:val="18"/>
    </w:rPr>
  </w:style>
  <w:style w:type="character" w:customStyle="1" w:styleId="129">
    <w:name w:val="样式7 Char"/>
    <w:link w:val="82"/>
    <w:qFormat/>
    <w:uiPriority w:val="0"/>
    <w:rPr>
      <w:b/>
      <w:bCs/>
      <w:kern w:val="2"/>
      <w:sz w:val="28"/>
      <w:szCs w:val="18"/>
    </w:rPr>
  </w:style>
  <w:style w:type="character" w:customStyle="1" w:styleId="130">
    <w:name w:val="样式8 Char"/>
    <w:link w:val="83"/>
    <w:qFormat/>
    <w:uiPriority w:val="0"/>
    <w:rPr>
      <w:kern w:val="2"/>
      <w:sz w:val="18"/>
      <w:szCs w:val="18"/>
    </w:rPr>
  </w:style>
  <w:style w:type="character" w:customStyle="1" w:styleId="131">
    <w:name w:val="样式9 Char"/>
    <w:link w:val="84"/>
    <w:qFormat/>
    <w:uiPriority w:val="0"/>
    <w:rPr>
      <w:kern w:val="2"/>
      <w:sz w:val="18"/>
      <w:szCs w:val="18"/>
    </w:rPr>
  </w:style>
  <w:style w:type="character" w:customStyle="1" w:styleId="132">
    <w:name w:val="样式10 Char"/>
    <w:link w:val="85"/>
    <w:qFormat/>
    <w:uiPriority w:val="0"/>
    <w:rPr>
      <w:kern w:val="2"/>
      <w:sz w:val="18"/>
      <w:szCs w:val="18"/>
    </w:rPr>
  </w:style>
  <w:style w:type="character" w:customStyle="1" w:styleId="133">
    <w:name w:val="样式11 Char"/>
    <w:link w:val="86"/>
    <w:qFormat/>
    <w:uiPriority w:val="0"/>
    <w:rPr>
      <w:kern w:val="2"/>
      <w:sz w:val="18"/>
      <w:szCs w:val="18"/>
    </w:rPr>
  </w:style>
  <w:style w:type="character" w:customStyle="1" w:styleId="134">
    <w:name w:val="样式12 Char"/>
    <w:link w:val="87"/>
    <w:qFormat/>
    <w:uiPriority w:val="0"/>
    <w:rPr>
      <w:kern w:val="2"/>
      <w:sz w:val="18"/>
      <w:szCs w:val="18"/>
    </w:rPr>
  </w:style>
  <w:style w:type="character" w:customStyle="1" w:styleId="135">
    <w:name w:val="样式13 Char"/>
    <w:link w:val="88"/>
    <w:qFormat/>
    <w:uiPriority w:val="0"/>
    <w:rPr>
      <w:b/>
      <w:bCs/>
      <w:kern w:val="2"/>
      <w:sz w:val="28"/>
      <w:szCs w:val="18"/>
    </w:rPr>
  </w:style>
  <w:style w:type="character" w:customStyle="1" w:styleId="136">
    <w:name w:val="2 Char"/>
    <w:link w:val="89"/>
    <w:qFormat/>
    <w:uiPriority w:val="0"/>
    <w:rPr>
      <w:spacing w:val="4"/>
      <w:kern w:val="2"/>
      <w:sz w:val="21"/>
      <w:szCs w:val="24"/>
    </w:rPr>
  </w:style>
  <w:style w:type="character" w:customStyle="1" w:styleId="137">
    <w:name w:val="1 Char"/>
    <w:link w:val="90"/>
    <w:qFormat/>
    <w:uiPriority w:val="0"/>
    <w:rPr>
      <w:kern w:val="2"/>
      <w:sz w:val="21"/>
      <w:szCs w:val="24"/>
    </w:rPr>
  </w:style>
  <w:style w:type="character" w:customStyle="1" w:styleId="138">
    <w:name w:val="批注主题 Char"/>
    <w:link w:val="40"/>
    <w:semiHidden/>
    <w:qFormat/>
    <w:uiPriority w:val="0"/>
    <w:rPr>
      <w:b/>
      <w:bCs/>
      <w:kern w:val="2"/>
      <w:sz w:val="21"/>
      <w:szCs w:val="24"/>
    </w:rPr>
  </w:style>
  <w:style w:type="character" w:customStyle="1" w:styleId="139">
    <w:name w:val="样式1 Char"/>
    <w:link w:val="68"/>
    <w:qFormat/>
    <w:uiPriority w:val="0"/>
    <w:rPr>
      <w:kern w:val="2"/>
      <w:sz w:val="24"/>
      <w:szCs w:val="24"/>
    </w:rPr>
  </w:style>
  <w:style w:type="paragraph" w:styleId="140">
    <w:name w:val="No Spacing"/>
    <w:qFormat/>
    <w:uiPriority w:val="1"/>
    <w:pPr>
      <w:widowControl w:val="0"/>
      <w:spacing w:line="360" w:lineRule="auto"/>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2" Type="http://schemas.openxmlformats.org/officeDocument/2006/relationships/fontTable" Target="fontTable.xml"/><Relationship Id="rId51" Type="http://schemas.openxmlformats.org/officeDocument/2006/relationships/customXml" Target="../customXml/item1.xml"/><Relationship Id="rId50" Type="http://schemas.openxmlformats.org/officeDocument/2006/relationships/numbering" Target="numbering.xml"/><Relationship Id="rId5" Type="http://schemas.openxmlformats.org/officeDocument/2006/relationships/header" Target="header1.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5B466E-6951-4285-BAB5-CF38359D872C}">
  <ds:schemaRefs/>
</ds:datastoreItem>
</file>

<file path=docProps/app.xml><?xml version="1.0" encoding="utf-8"?>
<Properties xmlns="http://schemas.openxmlformats.org/officeDocument/2006/extended-properties" xmlns:vt="http://schemas.openxmlformats.org/officeDocument/2006/docPropsVTypes">
  <Template>Normal.dotm</Template>
  <Company>江苏国泰新点软件有限公司  0512-58188000</Company>
  <Pages>23</Pages>
  <Words>2265</Words>
  <Characters>2509</Characters>
  <Lines>36</Lines>
  <Paragraphs>10</Paragraphs>
  <TotalTime>5</TotalTime>
  <ScaleCrop>false</ScaleCrop>
  <LinksUpToDate>false</LinksUpToDate>
  <CharactersWithSpaces>2553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2014-05-09T02:07:00Z</dcterms:created>
  <dc:creator>黄晨;陆俊峰</dc:creator>
  <cp:lastModifiedBy>Tuestbell</cp:lastModifiedBy>
  <dcterms:modified xsi:type="dcterms:W3CDTF">2023-06-27T08:52:33Z</dcterms:modified>
  <dc:title>操作手册</dc:title>
  <cp:revision>242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65B94DFE8FFC4BA0B8FD26830ECDFC6D</vt:lpwstr>
  </property>
</Properties>
</file>